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0C115" w14:textId="77777777" w:rsidR="00E618AF" w:rsidRPr="006D1351" w:rsidRDefault="006D1351" w:rsidP="00D66F30">
      <w:pPr>
        <w:jc w:val="center"/>
        <w:outlineLvl w:val="0"/>
        <w:rPr>
          <w:b/>
          <w:sz w:val="24"/>
          <w:szCs w:val="24"/>
        </w:rPr>
      </w:pPr>
      <w:r w:rsidRPr="003D042A">
        <w:rPr>
          <w:b/>
          <w:sz w:val="24"/>
          <w:szCs w:val="24"/>
        </w:rPr>
        <w:t>HUMAN GENETICS</w:t>
      </w:r>
      <w:r w:rsidR="00D66F30" w:rsidRPr="006D1351">
        <w:rPr>
          <w:b/>
          <w:sz w:val="24"/>
          <w:szCs w:val="24"/>
        </w:rPr>
        <w:t xml:space="preserve">-BIOL </w:t>
      </w:r>
      <w:r w:rsidR="008E256F">
        <w:rPr>
          <w:b/>
          <w:sz w:val="24"/>
          <w:szCs w:val="24"/>
        </w:rPr>
        <w:t>4545</w:t>
      </w:r>
    </w:p>
    <w:p w14:paraId="5EC0C116" w14:textId="77777777" w:rsidR="00E618AF" w:rsidRPr="003D042A" w:rsidRDefault="00E618AF" w:rsidP="00D66F30">
      <w:pPr>
        <w:jc w:val="center"/>
        <w:outlineLvl w:val="0"/>
        <w:rPr>
          <w:b/>
          <w:sz w:val="24"/>
          <w:szCs w:val="24"/>
        </w:rPr>
      </w:pPr>
    </w:p>
    <w:p w14:paraId="5EC0C117" w14:textId="77777777" w:rsidR="00D66F30" w:rsidRPr="00CE753C" w:rsidRDefault="006D1351" w:rsidP="00D66F30">
      <w:pPr>
        <w:rPr>
          <w:sz w:val="24"/>
          <w:szCs w:val="24"/>
        </w:rPr>
      </w:pPr>
      <w:r>
        <w:rPr>
          <w:sz w:val="24"/>
          <w:szCs w:val="24"/>
          <w:u w:val="single"/>
        </w:rPr>
        <w:t>INSTRUCTOR</w:t>
      </w:r>
      <w:r w:rsidR="00D66F30" w:rsidRPr="00CE753C">
        <w:rPr>
          <w:sz w:val="24"/>
          <w:szCs w:val="24"/>
          <w:u w:val="single"/>
        </w:rPr>
        <w:t>:</w:t>
      </w:r>
      <w:r w:rsidR="00D66F30" w:rsidRPr="00CE753C">
        <w:rPr>
          <w:sz w:val="24"/>
          <w:szCs w:val="24"/>
        </w:rPr>
        <w:t xml:space="preserve">  Dr. </w:t>
      </w:r>
      <w:r w:rsidR="00D66F30">
        <w:rPr>
          <w:sz w:val="24"/>
          <w:szCs w:val="24"/>
        </w:rPr>
        <w:t>Greg Gibson</w:t>
      </w:r>
      <w:r w:rsidR="00D66F30" w:rsidRPr="00CE753C">
        <w:rPr>
          <w:sz w:val="24"/>
          <w:szCs w:val="24"/>
        </w:rPr>
        <w:t xml:space="preserve">, School of Biology, </w:t>
      </w:r>
      <w:r w:rsidR="00D66F30" w:rsidRPr="00D66F30">
        <w:rPr>
          <w:sz w:val="24"/>
          <w:szCs w:val="24"/>
        </w:rPr>
        <w:t>greg.gibson@biology.gatech.edu</w:t>
      </w:r>
      <w:r w:rsidR="00D66F30" w:rsidRPr="00CE753C">
        <w:rPr>
          <w:sz w:val="24"/>
          <w:szCs w:val="24"/>
        </w:rPr>
        <w:t xml:space="preserve">, </w:t>
      </w:r>
      <w:r w:rsidR="00D66F30" w:rsidRPr="00D66F30">
        <w:rPr>
          <w:sz w:val="24"/>
          <w:szCs w:val="24"/>
        </w:rPr>
        <w:t>404-385-2343</w:t>
      </w:r>
      <w:r w:rsidR="00D66F30" w:rsidRPr="00CE753C">
        <w:rPr>
          <w:sz w:val="24"/>
          <w:szCs w:val="24"/>
        </w:rPr>
        <w:t xml:space="preserve">, </w:t>
      </w:r>
      <w:r w:rsidR="00D66F30" w:rsidRPr="00D66F30">
        <w:rPr>
          <w:sz w:val="24"/>
          <w:szCs w:val="24"/>
        </w:rPr>
        <w:t>Boggs 1-98</w:t>
      </w:r>
      <w:r w:rsidR="00D66F30">
        <w:rPr>
          <w:sz w:val="24"/>
          <w:szCs w:val="24"/>
        </w:rPr>
        <w:t xml:space="preserve">, </w:t>
      </w:r>
      <w:r w:rsidR="00D66F30" w:rsidRPr="00CE753C">
        <w:rPr>
          <w:sz w:val="24"/>
          <w:szCs w:val="24"/>
        </w:rPr>
        <w:t>Office hours</w:t>
      </w:r>
      <w:r w:rsidR="00D66F30">
        <w:rPr>
          <w:sz w:val="24"/>
          <w:szCs w:val="24"/>
        </w:rPr>
        <w:t xml:space="preserve"> </w:t>
      </w:r>
      <w:r w:rsidR="003D042A">
        <w:rPr>
          <w:sz w:val="24"/>
          <w:szCs w:val="24"/>
        </w:rPr>
        <w:t>Friday 2-5 pm</w:t>
      </w:r>
    </w:p>
    <w:p w14:paraId="5EC0C118" w14:textId="77777777" w:rsidR="00D66F30" w:rsidRDefault="00D66F30" w:rsidP="00D66F30">
      <w:pPr>
        <w:ind w:right="360"/>
        <w:outlineLvl w:val="0"/>
        <w:rPr>
          <w:sz w:val="24"/>
          <w:szCs w:val="24"/>
        </w:rPr>
      </w:pPr>
    </w:p>
    <w:p w14:paraId="5EC0C119" w14:textId="77777777" w:rsidR="00D66F30" w:rsidRDefault="006D1351" w:rsidP="00D66F30">
      <w:pPr>
        <w:rPr>
          <w:sz w:val="24"/>
        </w:rPr>
      </w:pPr>
      <w:r>
        <w:rPr>
          <w:sz w:val="24"/>
          <w:u w:val="single"/>
        </w:rPr>
        <w:t>LECTURE</w:t>
      </w:r>
      <w:r w:rsidR="00D66F30">
        <w:rPr>
          <w:sz w:val="24"/>
          <w:u w:val="single"/>
        </w:rPr>
        <w:t>:</w:t>
      </w:r>
      <w:r w:rsidR="00D66F30">
        <w:rPr>
          <w:sz w:val="24"/>
        </w:rPr>
        <w:t xml:space="preserve">  TR, 3:05 pm - 4:25 pm, Cherry Emerson 320, Aug 22, 2011 - Dec 17, 2011, 3.0 Credits.  Prerequisites: BIOL 2344 or BIOL 2354 with minimum grade of D.</w:t>
      </w:r>
    </w:p>
    <w:p w14:paraId="5EC0C11A" w14:textId="77777777" w:rsidR="00D66F30" w:rsidRDefault="00D66F30" w:rsidP="00D66F30">
      <w:pPr>
        <w:rPr>
          <w:sz w:val="24"/>
          <w:u w:val="single"/>
        </w:rPr>
      </w:pPr>
    </w:p>
    <w:p w14:paraId="5EC0C11B" w14:textId="77777777" w:rsidR="006D1351" w:rsidRDefault="006D1351" w:rsidP="006D1351">
      <w:pPr>
        <w:ind w:right="360"/>
        <w:outlineLvl w:val="0"/>
        <w:rPr>
          <w:sz w:val="24"/>
          <w:szCs w:val="24"/>
        </w:rPr>
      </w:pPr>
      <w:r>
        <w:rPr>
          <w:sz w:val="24"/>
          <w:u w:val="single"/>
        </w:rPr>
        <w:t>GOALS</w:t>
      </w:r>
      <w:r w:rsidR="003611CB">
        <w:rPr>
          <w:sz w:val="24"/>
          <w:u w:val="single"/>
        </w:rPr>
        <w:t xml:space="preserve"> AND LEARNING OUTCOMES</w:t>
      </w:r>
      <w:r w:rsidR="00D66F30">
        <w:rPr>
          <w:sz w:val="24"/>
        </w:rPr>
        <w:t xml:space="preserve">:  </w:t>
      </w:r>
      <w:r w:rsidRPr="00D66F30">
        <w:rPr>
          <w:sz w:val="24"/>
          <w:szCs w:val="24"/>
        </w:rPr>
        <w:t>The objective</w:t>
      </w:r>
      <w:r w:rsidR="003611CB">
        <w:rPr>
          <w:sz w:val="24"/>
          <w:szCs w:val="24"/>
        </w:rPr>
        <w:t>s</w:t>
      </w:r>
      <w:r w:rsidRPr="00D66F30">
        <w:rPr>
          <w:sz w:val="24"/>
          <w:szCs w:val="24"/>
        </w:rPr>
        <w:t xml:space="preserve"> </w:t>
      </w:r>
      <w:r>
        <w:rPr>
          <w:sz w:val="24"/>
          <w:szCs w:val="24"/>
        </w:rPr>
        <w:t xml:space="preserve">of this course </w:t>
      </w:r>
      <w:r w:rsidR="003611CB">
        <w:rPr>
          <w:sz w:val="24"/>
          <w:szCs w:val="24"/>
        </w:rPr>
        <w:t xml:space="preserve">are </w:t>
      </w:r>
      <w:r>
        <w:rPr>
          <w:sz w:val="24"/>
          <w:szCs w:val="24"/>
        </w:rPr>
        <w:t>for</w:t>
      </w:r>
      <w:r w:rsidRPr="00D66F30">
        <w:rPr>
          <w:sz w:val="24"/>
          <w:szCs w:val="24"/>
        </w:rPr>
        <w:t xml:space="preserve"> students </w:t>
      </w:r>
      <w:r>
        <w:rPr>
          <w:sz w:val="24"/>
          <w:szCs w:val="24"/>
        </w:rPr>
        <w:t xml:space="preserve">to </w:t>
      </w:r>
      <w:r w:rsidRPr="00D66F30">
        <w:rPr>
          <w:sz w:val="24"/>
          <w:szCs w:val="24"/>
        </w:rPr>
        <w:t xml:space="preserve">emerge with </w:t>
      </w:r>
      <w:r>
        <w:rPr>
          <w:sz w:val="24"/>
          <w:szCs w:val="24"/>
        </w:rPr>
        <w:t xml:space="preserve">(1) </w:t>
      </w:r>
      <w:r w:rsidRPr="00D66F30">
        <w:rPr>
          <w:sz w:val="24"/>
          <w:szCs w:val="24"/>
        </w:rPr>
        <w:t>an appreciation for how genes and the environment interact to promote disease</w:t>
      </w:r>
      <w:r>
        <w:rPr>
          <w:sz w:val="24"/>
          <w:szCs w:val="24"/>
        </w:rPr>
        <w:t>, (2)</w:t>
      </w:r>
      <w:r w:rsidRPr="00D66F30">
        <w:rPr>
          <w:sz w:val="24"/>
          <w:szCs w:val="24"/>
        </w:rPr>
        <w:t xml:space="preserve"> a foundation on which to evaluate media reports of human genetics</w:t>
      </w:r>
      <w:r>
        <w:rPr>
          <w:sz w:val="24"/>
          <w:szCs w:val="24"/>
        </w:rPr>
        <w:t>, (3)</w:t>
      </w:r>
      <w:r w:rsidRPr="00D66F30">
        <w:rPr>
          <w:sz w:val="24"/>
          <w:szCs w:val="24"/>
        </w:rPr>
        <w:t xml:space="preserve"> a knowledge of the genetic basis of the major human diseases</w:t>
      </w:r>
      <w:r>
        <w:rPr>
          <w:sz w:val="24"/>
          <w:szCs w:val="24"/>
        </w:rPr>
        <w:t>, and (4) an understanding of the</w:t>
      </w:r>
      <w:r w:rsidRPr="00D66F30">
        <w:rPr>
          <w:sz w:val="24"/>
          <w:szCs w:val="24"/>
        </w:rPr>
        <w:t xml:space="preserve"> statistical methods used</w:t>
      </w:r>
      <w:r>
        <w:rPr>
          <w:sz w:val="24"/>
          <w:szCs w:val="24"/>
        </w:rPr>
        <w:t xml:space="preserve"> to study human variation</w:t>
      </w:r>
      <w:r w:rsidRPr="00D66F30">
        <w:rPr>
          <w:sz w:val="24"/>
          <w:szCs w:val="24"/>
        </w:rPr>
        <w:t>.</w:t>
      </w:r>
    </w:p>
    <w:p w14:paraId="5EC0C11C" w14:textId="77777777" w:rsidR="00D66F30" w:rsidRPr="003D042A" w:rsidRDefault="00D66F30" w:rsidP="00D66F30">
      <w:pPr>
        <w:ind w:right="360"/>
        <w:outlineLvl w:val="0"/>
        <w:rPr>
          <w:sz w:val="24"/>
          <w:szCs w:val="24"/>
        </w:rPr>
      </w:pPr>
    </w:p>
    <w:p w14:paraId="5EC0C11D" w14:textId="77777777" w:rsidR="003D042A" w:rsidRPr="003D042A" w:rsidRDefault="006D1351" w:rsidP="003D042A">
      <w:pPr>
        <w:ind w:right="360"/>
        <w:outlineLvl w:val="0"/>
        <w:rPr>
          <w:sz w:val="24"/>
          <w:szCs w:val="24"/>
        </w:rPr>
      </w:pPr>
      <w:r>
        <w:rPr>
          <w:sz w:val="24"/>
          <w:szCs w:val="24"/>
          <w:u w:val="single"/>
        </w:rPr>
        <w:t>PERSPECTIVE</w:t>
      </w:r>
      <w:r>
        <w:rPr>
          <w:sz w:val="24"/>
          <w:szCs w:val="24"/>
        </w:rPr>
        <w:t xml:space="preserve">:  </w:t>
      </w:r>
      <w:r w:rsidR="00E618AF" w:rsidRPr="003D042A">
        <w:rPr>
          <w:sz w:val="24"/>
          <w:szCs w:val="24"/>
        </w:rPr>
        <w:t xml:space="preserve">Human genetics has undergone a revolution over the past five years as genome-wide technologies have enabled a shift from pedigree-based studies to analysis of populations of unrelated individuals, and consequently from single-gene to complex disease. </w:t>
      </w:r>
      <w:r w:rsidR="00D66F30">
        <w:rPr>
          <w:sz w:val="24"/>
          <w:szCs w:val="24"/>
        </w:rPr>
        <w:t>Understanding this</w:t>
      </w:r>
      <w:r w:rsidR="00D66F30" w:rsidRPr="003D042A">
        <w:rPr>
          <w:sz w:val="24"/>
          <w:szCs w:val="24"/>
        </w:rPr>
        <w:t xml:space="preserve"> </w:t>
      </w:r>
      <w:r w:rsidR="00E618AF" w:rsidRPr="003D042A">
        <w:rPr>
          <w:sz w:val="24"/>
          <w:szCs w:val="24"/>
        </w:rPr>
        <w:t xml:space="preserve">shift </w:t>
      </w:r>
      <w:r w:rsidR="00D66F30">
        <w:rPr>
          <w:sz w:val="24"/>
          <w:szCs w:val="24"/>
        </w:rPr>
        <w:t>is</w:t>
      </w:r>
      <w:r w:rsidR="00E618AF" w:rsidRPr="003D042A">
        <w:rPr>
          <w:sz w:val="24"/>
          <w:szCs w:val="24"/>
        </w:rPr>
        <w:t xml:space="preserve"> essential for students</w:t>
      </w:r>
      <w:r w:rsidR="00D66F30">
        <w:rPr>
          <w:sz w:val="24"/>
          <w:szCs w:val="24"/>
        </w:rPr>
        <w:t xml:space="preserve"> interested in medicine</w:t>
      </w:r>
      <w:r w:rsidR="00E618AF" w:rsidRPr="003D042A">
        <w:rPr>
          <w:sz w:val="24"/>
          <w:szCs w:val="24"/>
        </w:rPr>
        <w:t xml:space="preserve">, and the approaches will be adopted by a wide spectrum of geneticists working in agriculture, ecology, and evolutionary biology. Furthermore, most cutting edge tools of genomics are being developed for biomedical human genetic research, including advanced population and quantitative genetic methods. </w:t>
      </w:r>
      <w:r w:rsidR="00D66F30">
        <w:rPr>
          <w:sz w:val="24"/>
          <w:szCs w:val="24"/>
        </w:rPr>
        <w:t>This course covers</w:t>
      </w:r>
      <w:r w:rsidR="00E618AF" w:rsidRPr="003D042A">
        <w:rPr>
          <w:sz w:val="24"/>
          <w:szCs w:val="24"/>
        </w:rPr>
        <w:t xml:space="preserve"> the </w:t>
      </w:r>
      <w:r w:rsidR="00D66F30">
        <w:rPr>
          <w:sz w:val="24"/>
          <w:szCs w:val="24"/>
        </w:rPr>
        <w:t xml:space="preserve">genetics of a </w:t>
      </w:r>
      <w:r w:rsidR="00E618AF" w:rsidRPr="003D042A">
        <w:rPr>
          <w:sz w:val="24"/>
          <w:szCs w:val="24"/>
        </w:rPr>
        <w:t>full spectrum of human diseases</w:t>
      </w:r>
      <w:r w:rsidR="00D66F30">
        <w:rPr>
          <w:sz w:val="24"/>
          <w:szCs w:val="24"/>
        </w:rPr>
        <w:t xml:space="preserve"> and </w:t>
      </w:r>
      <w:r w:rsidR="003D042A">
        <w:rPr>
          <w:sz w:val="24"/>
          <w:szCs w:val="24"/>
        </w:rPr>
        <w:t xml:space="preserve">includes </w:t>
      </w:r>
      <w:r w:rsidR="003D042A" w:rsidRPr="003D042A">
        <w:rPr>
          <w:sz w:val="24"/>
          <w:szCs w:val="24"/>
        </w:rPr>
        <w:t>theory as well studies of normal human variation.</w:t>
      </w:r>
      <w:r w:rsidR="003D042A">
        <w:rPr>
          <w:sz w:val="24"/>
          <w:szCs w:val="24"/>
        </w:rPr>
        <w:t xml:space="preserve"> </w:t>
      </w:r>
    </w:p>
    <w:p w14:paraId="5EC0C11E" w14:textId="77777777" w:rsidR="00E618AF" w:rsidRPr="003D042A" w:rsidRDefault="00E618AF" w:rsidP="006D1351">
      <w:pPr>
        <w:ind w:right="360"/>
        <w:outlineLvl w:val="0"/>
        <w:rPr>
          <w:sz w:val="24"/>
          <w:szCs w:val="24"/>
        </w:rPr>
      </w:pPr>
    </w:p>
    <w:p w14:paraId="5EC0C11F" w14:textId="77777777" w:rsidR="006D1351" w:rsidRPr="00D66F30" w:rsidRDefault="00E618AF" w:rsidP="006D1351">
      <w:pPr>
        <w:ind w:right="360"/>
        <w:outlineLvl w:val="0"/>
        <w:rPr>
          <w:sz w:val="24"/>
          <w:szCs w:val="24"/>
        </w:rPr>
      </w:pPr>
      <w:r w:rsidRPr="003D042A">
        <w:rPr>
          <w:sz w:val="24"/>
          <w:szCs w:val="24"/>
          <w:u w:val="single"/>
        </w:rPr>
        <w:t>OVERVIEW</w:t>
      </w:r>
      <w:r w:rsidRPr="003D042A">
        <w:rPr>
          <w:sz w:val="24"/>
          <w:szCs w:val="24"/>
        </w:rPr>
        <w:t xml:space="preserve">: </w:t>
      </w:r>
      <w:r w:rsidR="003D042A">
        <w:rPr>
          <w:sz w:val="24"/>
          <w:szCs w:val="24"/>
        </w:rPr>
        <w:t xml:space="preserve">  </w:t>
      </w:r>
      <w:r w:rsidR="006D1351" w:rsidRPr="00D66F30">
        <w:rPr>
          <w:sz w:val="24"/>
          <w:szCs w:val="24"/>
        </w:rPr>
        <w:t xml:space="preserve">This course will introduce students to the very latest strategies in human genetics, with a particular focus on contemporary analysis of complex disease. </w:t>
      </w:r>
      <w:r w:rsidR="006D1351">
        <w:rPr>
          <w:sz w:val="24"/>
          <w:szCs w:val="24"/>
        </w:rPr>
        <w:t>Students</w:t>
      </w:r>
      <w:r w:rsidR="006D1351" w:rsidRPr="00D66F30">
        <w:rPr>
          <w:sz w:val="24"/>
          <w:szCs w:val="24"/>
        </w:rPr>
        <w:t xml:space="preserve"> will be introduced to the concepts of genome-wide association studies</w:t>
      </w:r>
      <w:r w:rsidR="003D042A">
        <w:rPr>
          <w:sz w:val="24"/>
          <w:szCs w:val="24"/>
        </w:rPr>
        <w:t>, whole genome sequencing, and functional genomics</w:t>
      </w:r>
      <w:r w:rsidR="006D1351" w:rsidRPr="00D66F30">
        <w:rPr>
          <w:sz w:val="24"/>
          <w:szCs w:val="24"/>
        </w:rPr>
        <w:t>, to theoretical models of disease and the evolution of susceptibility, to specific knowledge about the major sources of human morbidity, and to genomic methods, and finally biotechnology applications. The course is particularly suitable for students with a medical orientation, but should be attractive to any student with a general interest in genetics</w:t>
      </w:r>
      <w:r w:rsidR="006D1351">
        <w:rPr>
          <w:sz w:val="24"/>
          <w:szCs w:val="24"/>
        </w:rPr>
        <w:t xml:space="preserve"> and human variation</w:t>
      </w:r>
      <w:r w:rsidR="006D1351" w:rsidRPr="00D66F30">
        <w:rPr>
          <w:sz w:val="24"/>
          <w:szCs w:val="24"/>
        </w:rPr>
        <w:t>.</w:t>
      </w:r>
      <w:r w:rsidR="003D042A">
        <w:rPr>
          <w:sz w:val="24"/>
          <w:szCs w:val="24"/>
        </w:rPr>
        <w:t xml:space="preserve"> </w:t>
      </w:r>
      <w:r w:rsidR="005A6BA8">
        <w:rPr>
          <w:sz w:val="24"/>
          <w:szCs w:val="24"/>
        </w:rPr>
        <w:t>This class fills a major gap in bio-medical education by introducing students to the heritable basis underlyin</w:t>
      </w:r>
      <w:r w:rsidR="008E256F">
        <w:rPr>
          <w:sz w:val="24"/>
          <w:szCs w:val="24"/>
        </w:rPr>
        <w:t>g</w:t>
      </w:r>
      <w:r w:rsidR="005A6BA8">
        <w:rPr>
          <w:sz w:val="24"/>
          <w:szCs w:val="24"/>
        </w:rPr>
        <w:t xml:space="preserve"> complex diseases. </w:t>
      </w:r>
      <w:r w:rsidRPr="003D042A">
        <w:rPr>
          <w:sz w:val="24"/>
          <w:szCs w:val="24"/>
        </w:rPr>
        <w:t xml:space="preserve">Topics </w:t>
      </w:r>
      <w:r w:rsidR="006D1351">
        <w:rPr>
          <w:sz w:val="24"/>
          <w:szCs w:val="24"/>
        </w:rPr>
        <w:t xml:space="preserve">covered </w:t>
      </w:r>
      <w:r w:rsidRPr="003D042A">
        <w:rPr>
          <w:sz w:val="24"/>
          <w:szCs w:val="24"/>
        </w:rPr>
        <w:t xml:space="preserve">will include theory and methods of human genetics, and weeklong modules dealing with normal variation, cancer, immune diseases, metabolic syndrome, psychosis, and aging. Students will be required to read current literature, and show their understanding by developing posters, press-releases, critical reviews, and podcasts that will be presented in class sessions. </w:t>
      </w:r>
    </w:p>
    <w:p w14:paraId="5EC0C120" w14:textId="77777777" w:rsidR="00E618AF" w:rsidRPr="003D042A" w:rsidRDefault="00E618AF" w:rsidP="00D66F30">
      <w:pPr>
        <w:ind w:right="360"/>
        <w:outlineLvl w:val="0"/>
        <w:rPr>
          <w:sz w:val="24"/>
          <w:szCs w:val="24"/>
        </w:rPr>
      </w:pPr>
    </w:p>
    <w:p w14:paraId="5EC0C121" w14:textId="77777777" w:rsidR="00E618AF" w:rsidRPr="003D042A" w:rsidRDefault="00E618AF" w:rsidP="00D66F30">
      <w:pPr>
        <w:ind w:right="360"/>
        <w:outlineLvl w:val="0"/>
        <w:rPr>
          <w:sz w:val="24"/>
          <w:szCs w:val="24"/>
        </w:rPr>
      </w:pPr>
      <w:r w:rsidRPr="003D042A">
        <w:rPr>
          <w:sz w:val="24"/>
          <w:szCs w:val="24"/>
          <w:u w:val="single"/>
        </w:rPr>
        <w:t>FORMAT</w:t>
      </w:r>
      <w:r w:rsidRPr="003D042A">
        <w:rPr>
          <w:sz w:val="24"/>
          <w:szCs w:val="24"/>
        </w:rPr>
        <w:t xml:space="preserve">: </w:t>
      </w:r>
      <w:r w:rsidR="003D042A">
        <w:rPr>
          <w:sz w:val="24"/>
          <w:szCs w:val="24"/>
        </w:rPr>
        <w:t xml:space="preserve"> </w:t>
      </w:r>
      <w:r w:rsidRPr="005C365F">
        <w:rPr>
          <w:sz w:val="24"/>
          <w:szCs w:val="24"/>
        </w:rPr>
        <w:t xml:space="preserve">Course will meet for 3 hrs per week in </w:t>
      </w:r>
      <w:r w:rsidR="005C365F">
        <w:rPr>
          <w:sz w:val="24"/>
          <w:szCs w:val="24"/>
        </w:rPr>
        <w:t>two</w:t>
      </w:r>
      <w:r w:rsidRPr="005C365F">
        <w:rPr>
          <w:sz w:val="24"/>
          <w:szCs w:val="24"/>
        </w:rPr>
        <w:t xml:space="preserve"> sessions on Tuesdays and Thursdays. E</w:t>
      </w:r>
      <w:r w:rsidRPr="003D042A">
        <w:rPr>
          <w:sz w:val="24"/>
          <w:szCs w:val="24"/>
        </w:rPr>
        <w:t xml:space="preserve">ach new topic will be covered in week-long modules, generally following a traditional lecture format. Six times in the semester, a </w:t>
      </w:r>
      <w:r w:rsidR="00775E61" w:rsidRPr="003D042A">
        <w:rPr>
          <w:sz w:val="24"/>
          <w:szCs w:val="24"/>
        </w:rPr>
        <w:t>Thurs</w:t>
      </w:r>
      <w:r w:rsidRPr="003D042A">
        <w:rPr>
          <w:sz w:val="24"/>
          <w:szCs w:val="24"/>
        </w:rPr>
        <w:t>day session will be set aside for poster or oral presentations with time for class discussion.</w:t>
      </w:r>
      <w:r w:rsidR="006D1351">
        <w:rPr>
          <w:sz w:val="24"/>
          <w:szCs w:val="24"/>
        </w:rPr>
        <w:t xml:space="preserve">  No textbook is used in the course.  Instead, students discuss contemporary papers from the literature.  Therefore, lecture notes are essential.  </w:t>
      </w:r>
    </w:p>
    <w:p w14:paraId="5EC0C122" w14:textId="77777777" w:rsidR="00775E61" w:rsidRDefault="00775E61" w:rsidP="00D66F30">
      <w:pPr>
        <w:ind w:right="360"/>
        <w:outlineLvl w:val="0"/>
        <w:rPr>
          <w:sz w:val="24"/>
          <w:szCs w:val="24"/>
        </w:rPr>
      </w:pPr>
    </w:p>
    <w:p w14:paraId="5EC0C123" w14:textId="77777777" w:rsidR="003D042A" w:rsidRPr="003D042A" w:rsidRDefault="003D042A" w:rsidP="00D66F30">
      <w:pPr>
        <w:ind w:right="360"/>
        <w:outlineLvl w:val="0"/>
        <w:rPr>
          <w:sz w:val="24"/>
          <w:szCs w:val="24"/>
        </w:rPr>
      </w:pPr>
    </w:p>
    <w:p w14:paraId="5EC0C124" w14:textId="77777777" w:rsidR="003D042A" w:rsidRDefault="003D042A" w:rsidP="00D66F30">
      <w:pPr>
        <w:ind w:right="360"/>
        <w:outlineLvl w:val="0"/>
        <w:rPr>
          <w:sz w:val="24"/>
          <w:szCs w:val="24"/>
        </w:rPr>
      </w:pPr>
      <w:r w:rsidRPr="003D042A">
        <w:rPr>
          <w:sz w:val="24"/>
          <w:szCs w:val="24"/>
          <w:u w:val="single"/>
        </w:rPr>
        <w:t>EVALUATION</w:t>
      </w:r>
      <w:r w:rsidRPr="003D042A">
        <w:rPr>
          <w:sz w:val="24"/>
          <w:szCs w:val="24"/>
        </w:rPr>
        <w:t>:</w:t>
      </w:r>
    </w:p>
    <w:p w14:paraId="5EC0C125" w14:textId="77777777" w:rsidR="00E618AF" w:rsidRPr="003D042A" w:rsidRDefault="00E618AF" w:rsidP="00D66F30">
      <w:pPr>
        <w:ind w:right="360"/>
        <w:outlineLvl w:val="0"/>
        <w:rPr>
          <w:sz w:val="24"/>
          <w:szCs w:val="24"/>
        </w:rPr>
      </w:pPr>
      <w:r w:rsidRPr="003D042A">
        <w:rPr>
          <w:sz w:val="24"/>
          <w:szCs w:val="24"/>
        </w:rPr>
        <w:t>Attendance and in-class participation</w:t>
      </w:r>
      <w:r w:rsidR="00780A33">
        <w:rPr>
          <w:sz w:val="24"/>
          <w:szCs w:val="24"/>
        </w:rPr>
        <w:t xml:space="preserve"> - </w:t>
      </w:r>
      <w:r w:rsidRPr="003D042A">
        <w:rPr>
          <w:sz w:val="24"/>
          <w:szCs w:val="24"/>
        </w:rPr>
        <w:t>5%; Class presentations</w:t>
      </w:r>
      <w:r w:rsidR="00780A33">
        <w:rPr>
          <w:sz w:val="24"/>
          <w:szCs w:val="24"/>
        </w:rPr>
        <w:t xml:space="preserve"> - </w:t>
      </w:r>
      <w:r w:rsidRPr="003D042A">
        <w:rPr>
          <w:sz w:val="24"/>
          <w:szCs w:val="24"/>
        </w:rPr>
        <w:t>10%;</w:t>
      </w:r>
    </w:p>
    <w:p w14:paraId="5EC0C126" w14:textId="77777777" w:rsidR="00E618AF" w:rsidRPr="003D042A" w:rsidRDefault="00E618AF" w:rsidP="00D66F30">
      <w:pPr>
        <w:ind w:right="360"/>
        <w:outlineLvl w:val="0"/>
        <w:rPr>
          <w:sz w:val="24"/>
          <w:szCs w:val="24"/>
        </w:rPr>
      </w:pPr>
      <w:r w:rsidRPr="003D042A">
        <w:rPr>
          <w:sz w:val="24"/>
          <w:szCs w:val="24"/>
        </w:rPr>
        <w:t>Written reports</w:t>
      </w:r>
      <w:r w:rsidR="00780A33">
        <w:rPr>
          <w:sz w:val="24"/>
          <w:szCs w:val="24"/>
        </w:rPr>
        <w:t xml:space="preserve"> - </w:t>
      </w:r>
      <w:r w:rsidRPr="003D042A">
        <w:rPr>
          <w:sz w:val="24"/>
          <w:szCs w:val="24"/>
        </w:rPr>
        <w:t>35%; Mid-term exam</w:t>
      </w:r>
      <w:r w:rsidR="00780A33">
        <w:rPr>
          <w:sz w:val="24"/>
          <w:szCs w:val="24"/>
        </w:rPr>
        <w:t xml:space="preserve"> - </w:t>
      </w:r>
      <w:r w:rsidRPr="003D042A">
        <w:rPr>
          <w:sz w:val="24"/>
          <w:szCs w:val="24"/>
        </w:rPr>
        <w:t>25%; Final exam</w:t>
      </w:r>
      <w:r w:rsidR="00780A33">
        <w:rPr>
          <w:sz w:val="24"/>
          <w:szCs w:val="24"/>
        </w:rPr>
        <w:t xml:space="preserve"> - </w:t>
      </w:r>
      <w:r w:rsidRPr="003D042A">
        <w:rPr>
          <w:sz w:val="24"/>
          <w:szCs w:val="24"/>
        </w:rPr>
        <w:t>25%</w:t>
      </w:r>
    </w:p>
    <w:p w14:paraId="5EC0C127" w14:textId="77777777" w:rsidR="00775E61" w:rsidRDefault="00775E61" w:rsidP="00D66F30">
      <w:pPr>
        <w:ind w:right="360"/>
        <w:outlineLvl w:val="0"/>
        <w:rPr>
          <w:sz w:val="24"/>
          <w:szCs w:val="24"/>
        </w:rPr>
      </w:pPr>
    </w:p>
    <w:p w14:paraId="5EC0C128" w14:textId="77777777" w:rsidR="003D042A" w:rsidRDefault="006D1351" w:rsidP="006D1351">
      <w:pPr>
        <w:pStyle w:val="BodyText"/>
      </w:pPr>
      <w:r>
        <w:rPr>
          <w:u w:val="single"/>
        </w:rPr>
        <w:t>HONOR POLICY:</w:t>
      </w:r>
    </w:p>
    <w:p w14:paraId="5EC0C129" w14:textId="77777777" w:rsidR="006D1351" w:rsidRDefault="006D1351" w:rsidP="006D1351">
      <w:pPr>
        <w:pStyle w:val="BodyText"/>
      </w:pPr>
      <w:r>
        <w:t xml:space="preserve">Your conduct in the course should conform to the Student Honor Code (http://www.honor.gatech.edu/).  </w:t>
      </w:r>
    </w:p>
    <w:p w14:paraId="5EC0C12A" w14:textId="77777777" w:rsidR="007A7906" w:rsidRDefault="007A7906" w:rsidP="006D1351">
      <w:pPr>
        <w:pStyle w:val="BodyText"/>
      </w:pPr>
    </w:p>
    <w:p w14:paraId="5EC0C12B" w14:textId="77777777" w:rsidR="007A7906" w:rsidRDefault="007A7906" w:rsidP="006D1351">
      <w:pPr>
        <w:pStyle w:val="BodyText"/>
      </w:pPr>
      <w:r w:rsidRPr="007A7906">
        <w:rPr>
          <w:caps/>
          <w:u w:val="single"/>
        </w:rPr>
        <w:t>Learning Accommodations:</w:t>
      </w:r>
      <w:r w:rsidRPr="007A7906">
        <w:t xml:space="preserve"> </w:t>
      </w:r>
      <w:r>
        <w:t xml:space="preserve"> C</w:t>
      </w:r>
      <w:r w:rsidRPr="007A7906">
        <w:t>lassroom accommodations for students with disabilities</w:t>
      </w:r>
      <w:r>
        <w:t xml:space="preserve"> can be provided</w:t>
      </w:r>
      <w:r w:rsidRPr="007A7906">
        <w:t>. These accommodations must be arranged in advance and in accordance with the ADAPTS office (http://www.adapts.gatech.edu).</w:t>
      </w:r>
    </w:p>
    <w:p w14:paraId="5EC0C12C" w14:textId="77777777" w:rsidR="006D1351" w:rsidRPr="003D042A" w:rsidRDefault="006D1351" w:rsidP="003D042A">
      <w:pPr>
        <w:tabs>
          <w:tab w:val="left" w:pos="1807"/>
        </w:tabs>
        <w:ind w:right="360"/>
        <w:outlineLvl w:val="0"/>
        <w:rPr>
          <w:sz w:val="24"/>
          <w:szCs w:val="24"/>
        </w:rPr>
      </w:pPr>
      <w:r>
        <w:rPr>
          <w:sz w:val="24"/>
          <w:szCs w:val="24"/>
        </w:rPr>
        <w:tab/>
      </w:r>
    </w:p>
    <w:p w14:paraId="5EC0C12D" w14:textId="77777777" w:rsidR="00775E61" w:rsidRPr="003D042A" w:rsidRDefault="006D1351" w:rsidP="00D66F30">
      <w:pPr>
        <w:autoSpaceDE w:val="0"/>
        <w:autoSpaceDN w:val="0"/>
        <w:adjustRightInd w:val="0"/>
        <w:rPr>
          <w:b/>
          <w:bCs/>
          <w:sz w:val="24"/>
          <w:szCs w:val="24"/>
          <w:u w:val="single"/>
        </w:rPr>
      </w:pPr>
      <w:r w:rsidRPr="003D042A">
        <w:rPr>
          <w:sz w:val="24"/>
          <w:szCs w:val="24"/>
          <w:u w:val="single"/>
        </w:rPr>
        <w:t xml:space="preserve">TOPICS: </w:t>
      </w:r>
    </w:p>
    <w:p w14:paraId="5EC0C12E" w14:textId="77777777" w:rsidR="003D042A" w:rsidRPr="003D14FC" w:rsidRDefault="003D042A" w:rsidP="003D042A">
      <w:pPr>
        <w:autoSpaceDE w:val="0"/>
        <w:autoSpaceDN w:val="0"/>
        <w:adjustRightInd w:val="0"/>
        <w:rPr>
          <w:sz w:val="24"/>
          <w:szCs w:val="24"/>
        </w:rPr>
      </w:pPr>
      <w:r w:rsidRPr="003D14FC">
        <w:rPr>
          <w:sz w:val="24"/>
          <w:szCs w:val="24"/>
        </w:rPr>
        <w:t xml:space="preserve">1. Single Gene Disorders (Mendelian Human Genetics) </w:t>
      </w:r>
    </w:p>
    <w:p w14:paraId="5EC0C12F" w14:textId="77777777" w:rsidR="003D042A" w:rsidRPr="003D14FC" w:rsidRDefault="003D042A" w:rsidP="003D042A">
      <w:pPr>
        <w:autoSpaceDE w:val="0"/>
        <w:autoSpaceDN w:val="0"/>
        <w:adjustRightInd w:val="0"/>
        <w:rPr>
          <w:sz w:val="24"/>
          <w:szCs w:val="24"/>
        </w:rPr>
      </w:pPr>
      <w:r w:rsidRPr="003D14FC">
        <w:rPr>
          <w:sz w:val="24"/>
          <w:szCs w:val="24"/>
        </w:rPr>
        <w:t xml:space="preserve">2. Methods - Genotypes, Expression, Sequences </w:t>
      </w:r>
    </w:p>
    <w:p w14:paraId="5EC0C130" w14:textId="77777777" w:rsidR="003D042A" w:rsidRPr="003D14FC" w:rsidRDefault="003D042A" w:rsidP="003D042A">
      <w:pPr>
        <w:autoSpaceDE w:val="0"/>
        <w:autoSpaceDN w:val="0"/>
        <w:adjustRightInd w:val="0"/>
        <w:rPr>
          <w:sz w:val="24"/>
          <w:szCs w:val="24"/>
        </w:rPr>
      </w:pPr>
      <w:r w:rsidRPr="003D14FC">
        <w:rPr>
          <w:sz w:val="24"/>
          <w:szCs w:val="24"/>
        </w:rPr>
        <w:t xml:space="preserve">3. Models of Disease </w:t>
      </w:r>
    </w:p>
    <w:p w14:paraId="5EC0C131" w14:textId="77777777" w:rsidR="003D042A" w:rsidRPr="003D14FC" w:rsidRDefault="003D042A" w:rsidP="003D042A">
      <w:pPr>
        <w:autoSpaceDE w:val="0"/>
        <w:autoSpaceDN w:val="0"/>
        <w:adjustRightInd w:val="0"/>
        <w:rPr>
          <w:sz w:val="24"/>
          <w:szCs w:val="24"/>
        </w:rPr>
      </w:pPr>
      <w:r w:rsidRPr="003D14FC">
        <w:rPr>
          <w:sz w:val="24"/>
          <w:szCs w:val="24"/>
        </w:rPr>
        <w:t>4. Normal Human Variation (Height, BMI, Hair color, etc) *</w:t>
      </w:r>
    </w:p>
    <w:p w14:paraId="5EC0C132" w14:textId="77777777" w:rsidR="003D042A" w:rsidRPr="003D14FC" w:rsidRDefault="003D042A" w:rsidP="003D042A">
      <w:pPr>
        <w:autoSpaceDE w:val="0"/>
        <w:autoSpaceDN w:val="0"/>
        <w:adjustRightInd w:val="0"/>
        <w:rPr>
          <w:sz w:val="24"/>
          <w:szCs w:val="24"/>
        </w:rPr>
      </w:pPr>
      <w:r w:rsidRPr="003D14FC">
        <w:rPr>
          <w:sz w:val="24"/>
          <w:szCs w:val="24"/>
        </w:rPr>
        <w:t>5. Breast and Prostate Cancer Sept *</w:t>
      </w:r>
    </w:p>
    <w:p w14:paraId="5EC0C133" w14:textId="77777777" w:rsidR="003D042A" w:rsidRPr="003D14FC" w:rsidRDefault="003D042A" w:rsidP="003D042A">
      <w:pPr>
        <w:autoSpaceDE w:val="0"/>
        <w:autoSpaceDN w:val="0"/>
        <w:adjustRightInd w:val="0"/>
        <w:rPr>
          <w:sz w:val="24"/>
          <w:szCs w:val="24"/>
        </w:rPr>
      </w:pPr>
      <w:r w:rsidRPr="003D14FC">
        <w:rPr>
          <w:sz w:val="24"/>
          <w:szCs w:val="24"/>
        </w:rPr>
        <w:t xml:space="preserve">6. Leukemia and Colon Cancer </w:t>
      </w:r>
    </w:p>
    <w:p w14:paraId="5EC0C134" w14:textId="77777777" w:rsidR="003D042A" w:rsidRPr="003D14FC" w:rsidRDefault="003D042A" w:rsidP="003D042A">
      <w:pPr>
        <w:autoSpaceDE w:val="0"/>
        <w:autoSpaceDN w:val="0"/>
        <w:adjustRightInd w:val="0"/>
        <w:rPr>
          <w:sz w:val="24"/>
          <w:szCs w:val="24"/>
        </w:rPr>
      </w:pPr>
      <w:r w:rsidRPr="003D14FC">
        <w:rPr>
          <w:sz w:val="24"/>
          <w:szCs w:val="24"/>
        </w:rPr>
        <w:t xml:space="preserve">Midterm exam in class </w:t>
      </w:r>
    </w:p>
    <w:p w14:paraId="5EC0C135" w14:textId="77777777" w:rsidR="003D042A" w:rsidRPr="003D14FC" w:rsidRDefault="003D042A" w:rsidP="003D042A">
      <w:pPr>
        <w:autoSpaceDE w:val="0"/>
        <w:autoSpaceDN w:val="0"/>
        <w:adjustRightInd w:val="0"/>
        <w:rPr>
          <w:sz w:val="24"/>
          <w:szCs w:val="24"/>
        </w:rPr>
      </w:pPr>
      <w:r w:rsidRPr="003D14FC">
        <w:rPr>
          <w:sz w:val="24"/>
          <w:szCs w:val="24"/>
        </w:rPr>
        <w:t>7. Infectious Disease susceptibility (HIV, TB) *</w:t>
      </w:r>
    </w:p>
    <w:p w14:paraId="5EC0C136" w14:textId="77777777" w:rsidR="003D042A" w:rsidRPr="003D14FC" w:rsidRDefault="003D042A" w:rsidP="003D042A">
      <w:pPr>
        <w:autoSpaceDE w:val="0"/>
        <w:autoSpaceDN w:val="0"/>
        <w:adjustRightInd w:val="0"/>
        <w:rPr>
          <w:sz w:val="24"/>
          <w:szCs w:val="24"/>
        </w:rPr>
      </w:pPr>
      <w:r w:rsidRPr="003D14FC">
        <w:rPr>
          <w:sz w:val="24"/>
          <w:szCs w:val="24"/>
        </w:rPr>
        <w:t xml:space="preserve">8. Inflammatory Diseases (Asthma and IBD) </w:t>
      </w:r>
    </w:p>
    <w:p w14:paraId="5EC0C137" w14:textId="77777777" w:rsidR="003D042A" w:rsidRPr="003D14FC" w:rsidRDefault="003D042A" w:rsidP="003D042A">
      <w:pPr>
        <w:autoSpaceDE w:val="0"/>
        <w:autoSpaceDN w:val="0"/>
        <w:adjustRightInd w:val="0"/>
        <w:rPr>
          <w:sz w:val="24"/>
          <w:szCs w:val="24"/>
        </w:rPr>
      </w:pPr>
      <w:r w:rsidRPr="003D14FC">
        <w:rPr>
          <w:sz w:val="24"/>
          <w:szCs w:val="24"/>
        </w:rPr>
        <w:t xml:space="preserve">9. Autoimmune Diseases and Type 1 Diabetes </w:t>
      </w:r>
    </w:p>
    <w:p w14:paraId="5EC0C138" w14:textId="77777777" w:rsidR="003D042A" w:rsidRPr="003D14FC" w:rsidRDefault="003D042A" w:rsidP="003D042A">
      <w:pPr>
        <w:autoSpaceDE w:val="0"/>
        <w:autoSpaceDN w:val="0"/>
        <w:adjustRightInd w:val="0"/>
        <w:rPr>
          <w:sz w:val="24"/>
          <w:szCs w:val="24"/>
        </w:rPr>
      </w:pPr>
      <w:r w:rsidRPr="003D14FC">
        <w:rPr>
          <w:sz w:val="24"/>
          <w:szCs w:val="24"/>
        </w:rPr>
        <w:t>10. Type 2 Diabetes and Metabolic Syndrome *</w:t>
      </w:r>
    </w:p>
    <w:p w14:paraId="5EC0C139" w14:textId="77777777" w:rsidR="003D042A" w:rsidRPr="003D14FC" w:rsidRDefault="003D042A" w:rsidP="003D042A">
      <w:pPr>
        <w:autoSpaceDE w:val="0"/>
        <w:autoSpaceDN w:val="0"/>
        <w:adjustRightInd w:val="0"/>
        <w:rPr>
          <w:sz w:val="24"/>
          <w:szCs w:val="24"/>
        </w:rPr>
      </w:pPr>
      <w:r w:rsidRPr="003D14FC">
        <w:rPr>
          <w:sz w:val="24"/>
          <w:szCs w:val="24"/>
        </w:rPr>
        <w:t xml:space="preserve">11. Cardiovascular Disease </w:t>
      </w:r>
    </w:p>
    <w:p w14:paraId="5EC0C13A" w14:textId="77777777" w:rsidR="003D042A" w:rsidRPr="003D14FC" w:rsidRDefault="003D042A" w:rsidP="003D042A">
      <w:pPr>
        <w:autoSpaceDE w:val="0"/>
        <w:autoSpaceDN w:val="0"/>
        <w:adjustRightInd w:val="0"/>
        <w:rPr>
          <w:sz w:val="24"/>
          <w:szCs w:val="24"/>
        </w:rPr>
      </w:pPr>
      <w:r w:rsidRPr="003D14FC">
        <w:rPr>
          <w:sz w:val="24"/>
          <w:szCs w:val="24"/>
        </w:rPr>
        <w:t>12. Depression and Anxiety *</w:t>
      </w:r>
    </w:p>
    <w:p w14:paraId="5EC0C13B" w14:textId="77777777" w:rsidR="003D042A" w:rsidRPr="003D14FC" w:rsidRDefault="003D042A" w:rsidP="003D042A">
      <w:pPr>
        <w:autoSpaceDE w:val="0"/>
        <w:autoSpaceDN w:val="0"/>
        <w:adjustRightInd w:val="0"/>
        <w:rPr>
          <w:sz w:val="24"/>
          <w:szCs w:val="24"/>
        </w:rPr>
      </w:pPr>
      <w:r w:rsidRPr="003D14FC">
        <w:rPr>
          <w:sz w:val="24"/>
          <w:szCs w:val="24"/>
        </w:rPr>
        <w:t xml:space="preserve">13. Schizophrenia and Autism </w:t>
      </w:r>
    </w:p>
    <w:p w14:paraId="5EC0C13C" w14:textId="77777777" w:rsidR="003D042A" w:rsidRPr="003D14FC" w:rsidRDefault="003D042A" w:rsidP="003D042A">
      <w:pPr>
        <w:autoSpaceDE w:val="0"/>
        <w:autoSpaceDN w:val="0"/>
        <w:adjustRightInd w:val="0"/>
        <w:rPr>
          <w:sz w:val="24"/>
          <w:szCs w:val="24"/>
        </w:rPr>
      </w:pPr>
      <w:r w:rsidRPr="003D14FC">
        <w:rPr>
          <w:sz w:val="24"/>
          <w:szCs w:val="24"/>
        </w:rPr>
        <w:t xml:space="preserve">14. Alzheimer's Disease and Aging </w:t>
      </w:r>
    </w:p>
    <w:p w14:paraId="5EC0C13D" w14:textId="77777777" w:rsidR="003D042A" w:rsidRPr="003D14FC" w:rsidRDefault="003D042A" w:rsidP="003D042A">
      <w:pPr>
        <w:autoSpaceDE w:val="0"/>
        <w:autoSpaceDN w:val="0"/>
        <w:adjustRightInd w:val="0"/>
        <w:rPr>
          <w:sz w:val="24"/>
          <w:szCs w:val="24"/>
        </w:rPr>
      </w:pPr>
      <w:r w:rsidRPr="003D14FC">
        <w:rPr>
          <w:sz w:val="24"/>
          <w:szCs w:val="24"/>
        </w:rPr>
        <w:t>15. Translational Genetics *</w:t>
      </w:r>
    </w:p>
    <w:p w14:paraId="5EC0C13E" w14:textId="77777777" w:rsidR="003D042A" w:rsidRPr="003D14FC" w:rsidRDefault="003D042A" w:rsidP="003D042A">
      <w:pPr>
        <w:autoSpaceDE w:val="0"/>
        <w:autoSpaceDN w:val="0"/>
        <w:adjustRightInd w:val="0"/>
        <w:rPr>
          <w:sz w:val="24"/>
          <w:szCs w:val="24"/>
        </w:rPr>
      </w:pPr>
      <w:r w:rsidRPr="003D14FC">
        <w:rPr>
          <w:sz w:val="24"/>
          <w:szCs w:val="24"/>
        </w:rPr>
        <w:t xml:space="preserve">16. Personalized Medicine and Wrap-Up </w:t>
      </w:r>
    </w:p>
    <w:p w14:paraId="5EC0C13F" w14:textId="77777777" w:rsidR="003D042A" w:rsidRPr="003D042A" w:rsidRDefault="003D042A" w:rsidP="003D042A">
      <w:pPr>
        <w:ind w:right="360"/>
        <w:outlineLvl w:val="0"/>
        <w:rPr>
          <w:sz w:val="24"/>
          <w:szCs w:val="24"/>
        </w:rPr>
      </w:pPr>
      <w:r w:rsidRPr="003D14FC">
        <w:rPr>
          <w:sz w:val="24"/>
          <w:szCs w:val="24"/>
        </w:rPr>
        <w:t xml:space="preserve">* indicates student presentations </w:t>
      </w:r>
      <w:r w:rsidR="00780A33">
        <w:rPr>
          <w:sz w:val="24"/>
          <w:szCs w:val="24"/>
        </w:rPr>
        <w:t xml:space="preserve">(posters, discussion sessions) </w:t>
      </w:r>
      <w:r w:rsidRPr="003D14FC">
        <w:rPr>
          <w:sz w:val="24"/>
          <w:szCs w:val="24"/>
        </w:rPr>
        <w:t>in class</w:t>
      </w:r>
      <w:r w:rsidR="00780A33">
        <w:rPr>
          <w:sz w:val="24"/>
          <w:szCs w:val="24"/>
        </w:rPr>
        <w:t xml:space="preserve"> that week</w:t>
      </w:r>
    </w:p>
    <w:p w14:paraId="5EC0C140" w14:textId="4826ED6C" w:rsidR="00775E61" w:rsidRDefault="00775E61" w:rsidP="00D66F30">
      <w:pPr>
        <w:ind w:right="360"/>
        <w:outlineLvl w:val="0"/>
        <w:rPr>
          <w:sz w:val="24"/>
          <w:szCs w:val="24"/>
        </w:rPr>
      </w:pPr>
    </w:p>
    <w:p w14:paraId="186F1CD5" w14:textId="79B1CDA0" w:rsidR="005D34B6" w:rsidRDefault="005D34B6" w:rsidP="00D66F30">
      <w:pPr>
        <w:ind w:right="360"/>
        <w:outlineLvl w:val="0"/>
        <w:rPr>
          <w:sz w:val="24"/>
          <w:szCs w:val="24"/>
        </w:rPr>
      </w:pPr>
    </w:p>
    <w:p w14:paraId="352A6072" w14:textId="35C2CFDA" w:rsidR="005D34B6" w:rsidRDefault="005D34B6">
      <w:pPr>
        <w:rPr>
          <w:sz w:val="24"/>
          <w:szCs w:val="24"/>
        </w:rPr>
      </w:pPr>
      <w:r>
        <w:rPr>
          <w:sz w:val="24"/>
          <w:szCs w:val="24"/>
        </w:rPr>
        <w:br w:type="page"/>
      </w:r>
    </w:p>
    <w:p w14:paraId="377E9309" w14:textId="77777777" w:rsidR="005D34B6" w:rsidRDefault="005D34B6" w:rsidP="005D34B6">
      <w:pPr>
        <w:spacing w:after="120"/>
        <w:jc w:val="center"/>
        <w:rPr>
          <w:b/>
        </w:rPr>
      </w:pPr>
      <w:r>
        <w:rPr>
          <w:b/>
        </w:rPr>
        <w:lastRenderedPageBreak/>
        <w:t>Syllabus:</w:t>
      </w:r>
      <w:r>
        <w:rPr>
          <w:b/>
        </w:rPr>
        <w:tab/>
        <w:t xml:space="preserve">       BIOL</w:t>
      </w:r>
      <w:r w:rsidRPr="00431615">
        <w:rPr>
          <w:b/>
        </w:rPr>
        <w:t xml:space="preserve"> 45</w:t>
      </w:r>
      <w:r>
        <w:rPr>
          <w:b/>
        </w:rPr>
        <w:t>4</w:t>
      </w:r>
      <w:r w:rsidRPr="00431615">
        <w:rPr>
          <w:b/>
        </w:rPr>
        <w:t>5</w:t>
      </w:r>
      <w:r>
        <w:rPr>
          <w:b/>
        </w:rPr>
        <w:t xml:space="preserve">   “HUMAN GENETICS”</w:t>
      </w:r>
      <w:r w:rsidRPr="00431615">
        <w:rPr>
          <w:b/>
        </w:rPr>
        <w:tab/>
      </w:r>
      <w:r w:rsidRPr="00431615">
        <w:rPr>
          <w:b/>
        </w:rPr>
        <w:tab/>
        <w:t>Fall 20</w:t>
      </w:r>
      <w:r>
        <w:rPr>
          <w:b/>
        </w:rPr>
        <w:t>21</w:t>
      </w:r>
    </w:p>
    <w:p w14:paraId="0DDB917F" w14:textId="77777777" w:rsidR="005D34B6" w:rsidRPr="00431615" w:rsidRDefault="005D34B6" w:rsidP="005D34B6">
      <w:pPr>
        <w:spacing w:after="120"/>
        <w:jc w:val="center"/>
        <w:rPr>
          <w:b/>
        </w:rPr>
      </w:pPr>
      <w:r>
        <w:rPr>
          <w:b/>
        </w:rPr>
        <w:t>12:30 – 1:45    In Person, MASON 3133</w:t>
      </w:r>
    </w:p>
    <w:p w14:paraId="3B6964B7" w14:textId="77777777" w:rsidR="005D34B6" w:rsidRDefault="005D34B6" w:rsidP="005D34B6">
      <w:pPr>
        <w:spacing w:after="120"/>
      </w:pPr>
    </w:p>
    <w:p w14:paraId="5549A76E" w14:textId="77777777" w:rsidR="005D34B6" w:rsidRDefault="005D34B6" w:rsidP="005D34B6">
      <w:pPr>
        <w:spacing w:after="80"/>
      </w:pPr>
      <w:r>
        <w:t>Tue</w:t>
      </w:r>
      <w:r>
        <w:tab/>
        <w:t>Aug 24</w:t>
      </w:r>
      <w:r>
        <w:tab/>
      </w:r>
      <w:r>
        <w:tab/>
        <w:t>Introductory Lecture</w:t>
      </w:r>
    </w:p>
    <w:p w14:paraId="05A916D5" w14:textId="77777777" w:rsidR="005D34B6" w:rsidRDefault="005D34B6" w:rsidP="005D34B6">
      <w:pPr>
        <w:spacing w:after="80"/>
      </w:pPr>
      <w:r>
        <w:t>Thu</w:t>
      </w:r>
      <w:r>
        <w:tab/>
        <w:t>Aug 26</w:t>
      </w:r>
      <w:r>
        <w:tab/>
      </w:r>
      <w:r>
        <w:tab/>
        <w:t>Heritability and Genetic Models of Disease</w:t>
      </w:r>
      <w:r>
        <w:tab/>
      </w:r>
      <w:r>
        <w:tab/>
      </w:r>
      <w:r>
        <w:tab/>
      </w:r>
      <w:r>
        <w:tab/>
      </w:r>
    </w:p>
    <w:p w14:paraId="42DDA41F" w14:textId="77777777" w:rsidR="005D34B6" w:rsidRDefault="005D34B6" w:rsidP="005D34B6">
      <w:pPr>
        <w:spacing w:after="80"/>
      </w:pPr>
      <w:r>
        <w:t>Tue</w:t>
      </w:r>
      <w:r>
        <w:tab/>
        <w:t>Aug 31</w:t>
      </w:r>
      <w:r>
        <w:tab/>
      </w:r>
      <w:r>
        <w:tab/>
        <w:t>Structure and Content of the Human Genome – Ch 2</w:t>
      </w:r>
    </w:p>
    <w:p w14:paraId="4BEE22AF" w14:textId="77777777" w:rsidR="005D34B6" w:rsidRDefault="005D34B6" w:rsidP="005D34B6">
      <w:pPr>
        <w:spacing w:after="80"/>
      </w:pPr>
      <w:r>
        <w:t>Thu</w:t>
      </w:r>
      <w:r>
        <w:tab/>
        <w:t>Sep 2</w:t>
      </w:r>
      <w:r>
        <w:tab/>
      </w:r>
      <w:r>
        <w:tab/>
        <w:t>Human Evolutionary Genetics – Ch 3</w:t>
      </w:r>
    </w:p>
    <w:p w14:paraId="09B58339" w14:textId="77777777" w:rsidR="005D34B6" w:rsidRDefault="005D34B6" w:rsidP="005D34B6">
      <w:pPr>
        <w:spacing w:after="80"/>
      </w:pPr>
      <w:r>
        <w:t>Tue</w:t>
      </w:r>
      <w:r>
        <w:tab/>
        <w:t>Sep 7</w:t>
      </w:r>
      <w:r>
        <w:tab/>
      </w:r>
      <w:r>
        <w:tab/>
        <w:t>Normal Human Variation – Ch 4</w:t>
      </w:r>
      <w:r>
        <w:tab/>
      </w:r>
      <w:r>
        <w:tab/>
      </w:r>
      <w:r>
        <w:tab/>
      </w:r>
    </w:p>
    <w:p w14:paraId="1377C78D" w14:textId="77777777" w:rsidR="005D34B6" w:rsidRDefault="005D34B6" w:rsidP="005D34B6">
      <w:pPr>
        <w:spacing w:after="80"/>
        <w:ind w:right="-180"/>
      </w:pPr>
      <w:r>
        <w:t>Thu</w:t>
      </w:r>
      <w:r>
        <w:tab/>
        <w:t>Sep 9</w:t>
      </w:r>
      <w:r w:rsidRPr="00F02439">
        <w:t xml:space="preserve"> </w:t>
      </w:r>
      <w:r>
        <w:tab/>
      </w:r>
      <w:r>
        <w:tab/>
        <w:t>Presentation 1:</w:t>
      </w:r>
      <w:r>
        <w:tab/>
      </w:r>
      <w:r>
        <w:tab/>
        <w:t>African genome sequencing informs migration and health</w:t>
      </w:r>
    </w:p>
    <w:p w14:paraId="752F1548" w14:textId="77777777" w:rsidR="005D34B6" w:rsidRDefault="005D34B6" w:rsidP="005D34B6">
      <w:pPr>
        <w:spacing w:after="80"/>
      </w:pPr>
      <w:r>
        <w:t>Tue</w:t>
      </w:r>
      <w:r>
        <w:tab/>
        <w:t>Sep 14</w:t>
      </w:r>
      <w:r>
        <w:tab/>
      </w:r>
      <w:r>
        <w:tab/>
        <w:t>Genome-Wide Association Studies – Ch 6</w:t>
      </w:r>
    </w:p>
    <w:p w14:paraId="2A5059AD" w14:textId="77777777" w:rsidR="005D34B6" w:rsidRDefault="005D34B6" w:rsidP="005D34B6">
      <w:pPr>
        <w:spacing w:after="80"/>
      </w:pPr>
      <w:r>
        <w:t>Thu</w:t>
      </w:r>
      <w:r>
        <w:tab/>
        <w:t>Sep 16</w:t>
      </w:r>
      <w:r>
        <w:tab/>
      </w:r>
      <w:r>
        <w:tab/>
        <w:t>GWAS Practical Exercise</w:t>
      </w:r>
    </w:p>
    <w:p w14:paraId="678D18B0" w14:textId="77777777" w:rsidR="005D34B6" w:rsidRDefault="005D34B6" w:rsidP="005D34B6">
      <w:pPr>
        <w:spacing w:after="80"/>
        <w:ind w:right="-180"/>
      </w:pPr>
      <w:r>
        <w:t>Tue</w:t>
      </w:r>
      <w:r>
        <w:tab/>
        <w:t>Sep 21</w:t>
      </w:r>
      <w:r>
        <w:tab/>
      </w:r>
      <w:r>
        <w:tab/>
        <w:t>Whole Genome Sequencing – Ch 7</w:t>
      </w:r>
      <w:r>
        <w:tab/>
      </w:r>
      <w:r>
        <w:tab/>
      </w:r>
      <w:r>
        <w:tab/>
      </w:r>
      <w:r>
        <w:tab/>
      </w:r>
      <w:r>
        <w:tab/>
      </w:r>
    </w:p>
    <w:p w14:paraId="2AF905C9" w14:textId="77777777" w:rsidR="005D34B6" w:rsidRDefault="005D34B6" w:rsidP="005D34B6">
      <w:pPr>
        <w:spacing w:after="80"/>
      </w:pPr>
      <w:r>
        <w:t>Thu</w:t>
      </w:r>
      <w:r>
        <w:tab/>
        <w:t>Sep 23</w:t>
      </w:r>
      <w:r>
        <w:tab/>
      </w:r>
      <w:r>
        <w:tab/>
        <w:t>Presentation 2:</w:t>
      </w:r>
      <w:r>
        <w:tab/>
      </w:r>
      <w:r>
        <w:tab/>
        <w:t xml:space="preserve">The </w:t>
      </w:r>
      <w:proofErr w:type="spellStart"/>
      <w:r>
        <w:t>TopMED</w:t>
      </w:r>
      <w:proofErr w:type="spellEnd"/>
      <w:r>
        <w:t xml:space="preserve"> 58,000 whole genome sequencing study</w:t>
      </w:r>
      <w:r>
        <w:tab/>
      </w:r>
    </w:p>
    <w:p w14:paraId="2E5FAE70" w14:textId="77777777" w:rsidR="005D34B6" w:rsidRDefault="005D34B6" w:rsidP="005D34B6">
      <w:pPr>
        <w:spacing w:after="80"/>
      </w:pPr>
      <w:r>
        <w:t>Tue</w:t>
      </w:r>
      <w:r>
        <w:tab/>
        <w:t>Sep 28</w:t>
      </w:r>
      <w:r>
        <w:tab/>
      </w:r>
      <w:r>
        <w:tab/>
        <w:t>Gene Expression Profiling – Ch 8</w:t>
      </w:r>
    </w:p>
    <w:p w14:paraId="27B3BDEE" w14:textId="77777777" w:rsidR="005D34B6" w:rsidRDefault="005D34B6" w:rsidP="005D34B6">
      <w:pPr>
        <w:spacing w:after="80"/>
      </w:pPr>
      <w:r>
        <w:t>Thu</w:t>
      </w:r>
      <w:r>
        <w:tab/>
        <w:t>Sep 30</w:t>
      </w:r>
      <w:r>
        <w:tab/>
      </w:r>
      <w:r>
        <w:tab/>
        <w:t>Epigenetic Profiling – Ch 9</w:t>
      </w:r>
    </w:p>
    <w:p w14:paraId="358A12A0" w14:textId="77777777" w:rsidR="005D34B6" w:rsidRDefault="005D34B6" w:rsidP="005D34B6">
      <w:pPr>
        <w:spacing w:after="80"/>
      </w:pPr>
      <w:r>
        <w:t>Tue</w:t>
      </w:r>
      <w:r>
        <w:tab/>
        <w:t>Oct 5</w:t>
      </w:r>
      <w:r>
        <w:tab/>
      </w:r>
      <w:r>
        <w:tab/>
        <w:t>Single Cell Genomics</w:t>
      </w:r>
    </w:p>
    <w:p w14:paraId="0CF962B0" w14:textId="77777777" w:rsidR="005D34B6" w:rsidRPr="008D6CBC" w:rsidRDefault="005D34B6" w:rsidP="005D34B6">
      <w:pPr>
        <w:spacing w:after="80"/>
      </w:pPr>
      <w:r w:rsidRPr="008D6CBC">
        <w:t>T</w:t>
      </w:r>
      <w:r>
        <w:t>hu</w:t>
      </w:r>
      <w:r w:rsidRPr="008D6CBC">
        <w:tab/>
        <w:t xml:space="preserve">Oct </w:t>
      </w:r>
      <w:r>
        <w:t>7</w:t>
      </w:r>
      <w:r w:rsidRPr="008D6CBC">
        <w:tab/>
      </w:r>
      <w:r w:rsidRPr="008D6CBC">
        <w:tab/>
      </w:r>
      <w:r w:rsidRPr="00E20D76">
        <w:t>Presentation 3:</w:t>
      </w:r>
      <w:r w:rsidRPr="00E20D76">
        <w:tab/>
      </w:r>
      <w:r w:rsidRPr="00E20D76">
        <w:tab/>
      </w:r>
      <w:r>
        <w:t>The genetic architecture of the human face</w:t>
      </w:r>
      <w:r w:rsidRPr="00E20D76">
        <w:tab/>
      </w:r>
    </w:p>
    <w:p w14:paraId="564BB641" w14:textId="77777777" w:rsidR="005D34B6" w:rsidRPr="00E20D76" w:rsidRDefault="005D34B6" w:rsidP="005D34B6">
      <w:pPr>
        <w:spacing w:after="80"/>
        <w:ind w:right="-180"/>
        <w:rPr>
          <w:b/>
          <w:i/>
        </w:rPr>
      </w:pPr>
      <w:r w:rsidRPr="00E20D76">
        <w:rPr>
          <w:b/>
        </w:rPr>
        <w:t>Tue</w:t>
      </w:r>
      <w:r w:rsidRPr="00E20D76">
        <w:rPr>
          <w:b/>
        </w:rPr>
        <w:tab/>
        <w:t>Oct 12</w:t>
      </w:r>
      <w:r w:rsidRPr="00E20D76">
        <w:rPr>
          <w:b/>
          <w:i/>
        </w:rPr>
        <w:tab/>
      </w:r>
      <w:r w:rsidRPr="00E20D76">
        <w:rPr>
          <w:b/>
          <w:i/>
        </w:rPr>
        <w:tab/>
        <w:t xml:space="preserve">Fall Break </w:t>
      </w:r>
    </w:p>
    <w:p w14:paraId="319BBDEC" w14:textId="77777777" w:rsidR="005D34B6" w:rsidRDefault="005D34B6" w:rsidP="005D34B6">
      <w:pPr>
        <w:spacing w:after="80"/>
      </w:pPr>
      <w:r w:rsidRPr="00E20D76">
        <w:t>Thu</w:t>
      </w:r>
      <w:r w:rsidRPr="00E20D76">
        <w:tab/>
        <w:t>Oct 1</w:t>
      </w:r>
      <w:r>
        <w:t>4</w:t>
      </w:r>
      <w:r>
        <w:tab/>
      </w:r>
      <w:r w:rsidRPr="00E20D76">
        <w:tab/>
      </w:r>
      <w:r>
        <w:t>Integrative Genomics and the Microbiome – Ch 10</w:t>
      </w:r>
    </w:p>
    <w:p w14:paraId="3ED1C633" w14:textId="77777777" w:rsidR="005D34B6" w:rsidRPr="00E20D76" w:rsidRDefault="005D34B6" w:rsidP="005D34B6">
      <w:pPr>
        <w:spacing w:after="80"/>
      </w:pPr>
      <w:r w:rsidRPr="00E20D76">
        <w:t>Tue</w:t>
      </w:r>
      <w:r w:rsidRPr="00E20D76">
        <w:tab/>
        <w:t>Oct 1</w:t>
      </w:r>
      <w:r>
        <w:t>9</w:t>
      </w:r>
      <w:r w:rsidRPr="00E20D76">
        <w:tab/>
      </w:r>
      <w:r w:rsidRPr="00E20D76">
        <w:tab/>
      </w:r>
      <w:r>
        <w:t xml:space="preserve">Metabolic Syndrome </w:t>
      </w:r>
      <w:r w:rsidRPr="0050501F">
        <w:t>– Ch 1</w:t>
      </w:r>
      <w:r>
        <w:t>2</w:t>
      </w:r>
      <w:r w:rsidRPr="00E20D76">
        <w:tab/>
      </w:r>
      <w:r w:rsidRPr="00E20D76">
        <w:tab/>
      </w:r>
    </w:p>
    <w:p w14:paraId="10AD669A" w14:textId="77777777" w:rsidR="005D34B6" w:rsidRDefault="005D34B6" w:rsidP="005D34B6">
      <w:pPr>
        <w:spacing w:after="80"/>
      </w:pPr>
      <w:r>
        <w:t>Thu</w:t>
      </w:r>
      <w:r>
        <w:tab/>
        <w:t>Oct 21</w:t>
      </w:r>
      <w:r>
        <w:tab/>
      </w:r>
      <w:r>
        <w:tab/>
        <w:t>Presentation 4:</w:t>
      </w:r>
      <w:r>
        <w:tab/>
      </w:r>
      <w:r>
        <w:tab/>
        <w:t xml:space="preserve">IRX3 mediates human obesity   </w:t>
      </w:r>
      <w:r>
        <w:tab/>
        <w:t xml:space="preserve"> </w:t>
      </w:r>
    </w:p>
    <w:p w14:paraId="6745CDC7" w14:textId="77777777" w:rsidR="005D34B6" w:rsidRPr="0050501F" w:rsidRDefault="005D34B6" w:rsidP="005D34B6">
      <w:pPr>
        <w:spacing w:after="80"/>
      </w:pPr>
      <w:r w:rsidRPr="0050501F">
        <w:t>Tue</w:t>
      </w:r>
      <w:r w:rsidRPr="0050501F">
        <w:tab/>
        <w:t>Oct 2</w:t>
      </w:r>
      <w:r>
        <w:t>6</w:t>
      </w:r>
      <w:r w:rsidRPr="0050501F">
        <w:tab/>
      </w:r>
      <w:r w:rsidRPr="0050501F">
        <w:tab/>
      </w:r>
      <w:r>
        <w:t>Type 2 Diabetes – Ch 12</w:t>
      </w:r>
      <w:r w:rsidRPr="0050501F">
        <w:tab/>
      </w:r>
      <w:r w:rsidRPr="0050501F">
        <w:tab/>
      </w:r>
      <w:r w:rsidRPr="0050501F">
        <w:tab/>
      </w:r>
      <w:r w:rsidRPr="0050501F">
        <w:tab/>
      </w:r>
    </w:p>
    <w:p w14:paraId="7BF42F18" w14:textId="77777777" w:rsidR="005D34B6" w:rsidRDefault="005D34B6" w:rsidP="005D34B6">
      <w:pPr>
        <w:spacing w:after="80"/>
      </w:pPr>
      <w:r>
        <w:t>Thu</w:t>
      </w:r>
      <w:r>
        <w:tab/>
        <w:t>Oct 28</w:t>
      </w:r>
      <w:r>
        <w:tab/>
      </w:r>
      <w:r>
        <w:tab/>
        <w:t xml:space="preserve">Inflammatory Disease - </w:t>
      </w:r>
      <w:r w:rsidRPr="0050501F">
        <w:tab/>
      </w:r>
      <w:r>
        <w:t>Ch 11</w:t>
      </w:r>
    </w:p>
    <w:p w14:paraId="61BFA9D2" w14:textId="77777777" w:rsidR="005D34B6" w:rsidRDefault="005D34B6" w:rsidP="005D34B6">
      <w:pPr>
        <w:spacing w:after="80"/>
      </w:pPr>
      <w:r>
        <w:t>Tue</w:t>
      </w:r>
      <w:r>
        <w:tab/>
        <w:t>Nov 2</w:t>
      </w:r>
      <w:r>
        <w:tab/>
      </w:r>
      <w:r>
        <w:tab/>
        <w:t>Autoimmune Disease – Ch 11</w:t>
      </w:r>
    </w:p>
    <w:p w14:paraId="10E2D21B" w14:textId="77777777" w:rsidR="005D34B6" w:rsidRDefault="005D34B6" w:rsidP="005D34B6">
      <w:pPr>
        <w:spacing w:after="80"/>
      </w:pPr>
      <w:r>
        <w:t>Thu</w:t>
      </w:r>
      <w:r>
        <w:tab/>
        <w:t xml:space="preserve">Nov 4 </w:t>
      </w:r>
      <w:r>
        <w:tab/>
      </w:r>
      <w:r>
        <w:tab/>
      </w:r>
      <w:r w:rsidRPr="00C21294">
        <w:t>Presentation 5:</w:t>
      </w:r>
      <w:r w:rsidRPr="00C21294">
        <w:tab/>
      </w:r>
      <w:r w:rsidRPr="00C21294">
        <w:tab/>
      </w:r>
      <w:r>
        <w:t>Integrative genomics links enhancers to human disease</w:t>
      </w:r>
      <w:r w:rsidRPr="00C21294">
        <w:t xml:space="preserve"> </w:t>
      </w:r>
    </w:p>
    <w:p w14:paraId="68A3101A" w14:textId="77777777" w:rsidR="005D34B6" w:rsidRPr="00C21294" w:rsidRDefault="005D34B6" w:rsidP="005D34B6">
      <w:pPr>
        <w:spacing w:after="80"/>
      </w:pPr>
      <w:r w:rsidRPr="00C21294">
        <w:t>Tue</w:t>
      </w:r>
      <w:r w:rsidRPr="00C21294">
        <w:tab/>
        <w:t xml:space="preserve">Nov </w:t>
      </w:r>
      <w:r>
        <w:t>9</w:t>
      </w:r>
      <w:r w:rsidRPr="00C21294">
        <w:tab/>
      </w:r>
      <w:r w:rsidRPr="00C21294">
        <w:tab/>
        <w:t>Cardiovascular Disease – Ch 13</w:t>
      </w:r>
    </w:p>
    <w:p w14:paraId="52AD9B6C" w14:textId="77777777" w:rsidR="005D34B6" w:rsidRPr="00C21294" w:rsidRDefault="005D34B6" w:rsidP="005D34B6">
      <w:pPr>
        <w:spacing w:after="80"/>
        <w:ind w:right="-450"/>
      </w:pPr>
      <w:r w:rsidRPr="00C21294">
        <w:t>Thu</w:t>
      </w:r>
      <w:r w:rsidRPr="00C21294">
        <w:tab/>
        <w:t xml:space="preserve">Nov </w:t>
      </w:r>
      <w:r>
        <w:t>11</w:t>
      </w:r>
      <w:r w:rsidRPr="00C21294">
        <w:tab/>
      </w:r>
      <w:r w:rsidRPr="00C21294">
        <w:tab/>
      </w:r>
      <w:r>
        <w:t>Cancer single cell genomics special lecture – Manoj Bhasin, Emory</w:t>
      </w:r>
    </w:p>
    <w:p w14:paraId="6930603D" w14:textId="77777777" w:rsidR="005D34B6" w:rsidRDefault="005D34B6" w:rsidP="005D34B6">
      <w:pPr>
        <w:spacing w:after="80"/>
      </w:pPr>
      <w:r>
        <w:t>Tue</w:t>
      </w:r>
      <w:r>
        <w:tab/>
        <w:t>Nov 16</w:t>
      </w:r>
      <w:r>
        <w:tab/>
      </w:r>
      <w:r>
        <w:tab/>
        <w:t>Breast and Prostate Cancer – Ch 14</w:t>
      </w:r>
    </w:p>
    <w:p w14:paraId="7FE8F479" w14:textId="77777777" w:rsidR="005D34B6" w:rsidRDefault="005D34B6" w:rsidP="005D34B6">
      <w:pPr>
        <w:spacing w:after="80"/>
      </w:pPr>
      <w:r>
        <w:t>Thu</w:t>
      </w:r>
      <w:r>
        <w:tab/>
        <w:t xml:space="preserve">Nov 18 </w:t>
      </w:r>
      <w:r>
        <w:tab/>
      </w:r>
      <w:r>
        <w:tab/>
        <w:t>Lymphoma, Lung, and Skin Cancer – Ch 14</w:t>
      </w:r>
    </w:p>
    <w:p w14:paraId="26F7D0E0" w14:textId="77777777" w:rsidR="005D34B6" w:rsidRDefault="005D34B6" w:rsidP="005D34B6">
      <w:pPr>
        <w:spacing w:after="80"/>
      </w:pPr>
      <w:r>
        <w:t>Tue</w:t>
      </w:r>
      <w:r>
        <w:tab/>
        <w:t>Nov 23</w:t>
      </w:r>
      <w:r>
        <w:tab/>
      </w:r>
      <w:r>
        <w:tab/>
        <w:t>Presentation 6:</w:t>
      </w:r>
      <w:r>
        <w:tab/>
      </w:r>
      <w:r>
        <w:tab/>
        <w:t>Fecal Microbiome Transfer and Cancer Immunotherapy</w:t>
      </w:r>
    </w:p>
    <w:p w14:paraId="0C14F23A" w14:textId="77777777" w:rsidR="005D34B6" w:rsidRDefault="005D34B6" w:rsidP="005D34B6">
      <w:pPr>
        <w:spacing w:after="80"/>
      </w:pPr>
      <w:r w:rsidRPr="00BA4762">
        <w:rPr>
          <w:b/>
        </w:rPr>
        <w:t>Thu</w:t>
      </w:r>
      <w:r w:rsidRPr="00BA4762">
        <w:rPr>
          <w:b/>
        </w:rPr>
        <w:tab/>
        <w:t>Nov 2</w:t>
      </w:r>
      <w:r>
        <w:rPr>
          <w:b/>
        </w:rPr>
        <w:t>5</w:t>
      </w:r>
      <w:r w:rsidRPr="00BA4762">
        <w:tab/>
      </w:r>
      <w:r w:rsidRPr="00BA4762">
        <w:tab/>
      </w:r>
      <w:r w:rsidRPr="00E20D76">
        <w:rPr>
          <w:b/>
          <w:i/>
        </w:rPr>
        <w:t>Thanksgiving</w:t>
      </w:r>
      <w:r w:rsidRPr="00BA4762">
        <w:t xml:space="preserve"> </w:t>
      </w:r>
    </w:p>
    <w:p w14:paraId="1A9D4E2D" w14:textId="77777777" w:rsidR="005D34B6" w:rsidRDefault="005D34B6" w:rsidP="005D34B6">
      <w:pPr>
        <w:spacing w:after="80"/>
      </w:pPr>
      <w:r>
        <w:t>Tue</w:t>
      </w:r>
      <w:r>
        <w:tab/>
        <w:t>Nov 30</w:t>
      </w:r>
      <w:r>
        <w:tab/>
      </w:r>
      <w:r>
        <w:tab/>
        <w:t>Neuropsychiatric Genetics – Ch 15</w:t>
      </w:r>
    </w:p>
    <w:p w14:paraId="1FCCC32E" w14:textId="77777777" w:rsidR="005D34B6" w:rsidRDefault="005D34B6" w:rsidP="005D34B6">
      <w:pPr>
        <w:spacing w:after="80"/>
      </w:pPr>
      <w:r>
        <w:t>Thu</w:t>
      </w:r>
      <w:r>
        <w:tab/>
        <w:t>Dec 2</w:t>
      </w:r>
      <w:r>
        <w:tab/>
      </w:r>
      <w:r>
        <w:tab/>
        <w:t>Cognitive Genetics and Social Genomics</w:t>
      </w:r>
    </w:p>
    <w:p w14:paraId="0D688359" w14:textId="77777777" w:rsidR="005D34B6" w:rsidRDefault="005D34B6" w:rsidP="005D34B6">
      <w:pPr>
        <w:spacing w:after="80"/>
      </w:pPr>
      <w:r>
        <w:t>Tue</w:t>
      </w:r>
      <w:r>
        <w:tab/>
        <w:t>Dec 7</w:t>
      </w:r>
      <w:r>
        <w:tab/>
      </w:r>
      <w:r>
        <w:tab/>
        <w:t>Aging – Ch 16</w:t>
      </w:r>
    </w:p>
    <w:p w14:paraId="7D839351" w14:textId="77777777" w:rsidR="005D34B6" w:rsidRDefault="005D34B6" w:rsidP="005D34B6">
      <w:pPr>
        <w:spacing w:after="80"/>
        <w:ind w:left="1440" w:firstLine="720"/>
      </w:pPr>
      <w:r>
        <w:t>Final Term Paper due 5pm</w:t>
      </w:r>
    </w:p>
    <w:p w14:paraId="3BB78E26" w14:textId="77777777" w:rsidR="005D34B6" w:rsidRDefault="005D34B6" w:rsidP="005D34B6">
      <w:pPr>
        <w:spacing w:after="80"/>
        <w:ind w:left="720" w:hanging="720"/>
      </w:pPr>
      <w:r>
        <w:t>Mon</w:t>
      </w:r>
      <w:r>
        <w:tab/>
        <w:t>Dec 13</w:t>
      </w:r>
      <w:r>
        <w:tab/>
      </w:r>
      <w:r>
        <w:tab/>
        <w:t>Final Take Home exam due 2pm</w:t>
      </w:r>
    </w:p>
    <w:p w14:paraId="0BD52E3C" w14:textId="77777777" w:rsidR="005D34B6" w:rsidRDefault="005D34B6" w:rsidP="005D34B6">
      <w:pPr>
        <w:spacing w:after="80"/>
        <w:ind w:left="1440" w:firstLine="720"/>
      </w:pPr>
    </w:p>
    <w:p w14:paraId="0C5B72E4" w14:textId="77777777" w:rsidR="005D34B6" w:rsidRDefault="005D34B6" w:rsidP="005D34B6">
      <w:pPr>
        <w:spacing w:after="80"/>
      </w:pPr>
    </w:p>
    <w:p w14:paraId="2B53460F" w14:textId="77777777" w:rsidR="005D34B6" w:rsidRDefault="005D34B6" w:rsidP="005D34B6">
      <w:pPr>
        <w:spacing w:after="120"/>
        <w:jc w:val="center"/>
      </w:pPr>
      <w:r>
        <w:t xml:space="preserve">Current Literature for </w:t>
      </w:r>
      <w:r w:rsidRPr="002A2DAD">
        <w:rPr>
          <w:b/>
        </w:rPr>
        <w:t>Human Genetics</w:t>
      </w:r>
      <w:r>
        <w:t>, BIOL 4545    Fall 2016</w:t>
      </w:r>
    </w:p>
    <w:p w14:paraId="34B36DE3" w14:textId="77777777" w:rsidR="005D34B6" w:rsidRDefault="005D34B6" w:rsidP="005D34B6">
      <w:pPr>
        <w:spacing w:after="120"/>
      </w:pPr>
    </w:p>
    <w:p w14:paraId="628B7F65" w14:textId="77777777" w:rsidR="005D34B6" w:rsidRPr="00A83B58" w:rsidRDefault="005D34B6" w:rsidP="005D34B6">
      <w:pPr>
        <w:spacing w:after="120"/>
      </w:pPr>
      <w:r w:rsidRPr="00A83B58">
        <w:t xml:space="preserve">1.   </w:t>
      </w:r>
      <w:r>
        <w:t>Choudhury</w:t>
      </w:r>
      <w:r w:rsidRPr="00A83B58">
        <w:t xml:space="preserve"> et al</w:t>
      </w:r>
      <w:r w:rsidRPr="00A83B58">
        <w:tab/>
      </w:r>
      <w:r>
        <w:tab/>
      </w:r>
      <w:r>
        <w:rPr>
          <w:i/>
        </w:rPr>
        <w:t xml:space="preserve">Nature </w:t>
      </w:r>
      <w:r>
        <w:rPr>
          <w:b/>
        </w:rPr>
        <w:t>586</w:t>
      </w:r>
      <w:r w:rsidRPr="00A83B58">
        <w:t xml:space="preserve">: </w:t>
      </w:r>
      <w:r>
        <w:t>741-748</w:t>
      </w:r>
      <w:r w:rsidRPr="00A83B58">
        <w:tab/>
      </w:r>
      <w:r w:rsidRPr="00A83B58">
        <w:tab/>
      </w:r>
      <w:r w:rsidRPr="00A83B58">
        <w:tab/>
      </w:r>
      <w:r>
        <w:tab/>
        <w:t>Oct 29</w:t>
      </w:r>
      <w:r w:rsidRPr="00A83B58">
        <w:t>, 20</w:t>
      </w:r>
      <w:r>
        <w:t>20</w:t>
      </w:r>
      <w:r w:rsidRPr="00A83B58">
        <w:tab/>
      </w:r>
    </w:p>
    <w:p w14:paraId="1CA32F0B" w14:textId="77777777" w:rsidR="005D34B6" w:rsidRDefault="005D34B6" w:rsidP="005D34B6">
      <w:pPr>
        <w:spacing w:after="120"/>
      </w:pPr>
      <w:r w:rsidRPr="00A83B58">
        <w:lastRenderedPageBreak/>
        <w:t>“</w:t>
      </w:r>
      <w:r w:rsidRPr="00E84F6E">
        <w:t>High-depth African genomes inform human migration and health</w:t>
      </w:r>
      <w:r w:rsidRPr="00A83B58">
        <w:t xml:space="preserve">” </w:t>
      </w:r>
    </w:p>
    <w:p w14:paraId="3B507B4F" w14:textId="77777777" w:rsidR="005D34B6" w:rsidRDefault="005D34B6" w:rsidP="005D34B6">
      <w:pPr>
        <w:spacing w:after="120"/>
        <w:rPr>
          <w:b/>
        </w:rPr>
      </w:pPr>
      <w:r>
        <w:rPr>
          <w:b/>
        </w:rPr>
        <w:t>Natalie dos Santos, Baylor Reini, Hanna Terhaar</w:t>
      </w:r>
    </w:p>
    <w:p w14:paraId="19975606" w14:textId="77777777" w:rsidR="005D34B6" w:rsidRPr="004E4DBF" w:rsidRDefault="005D34B6" w:rsidP="005D34B6">
      <w:pPr>
        <w:spacing w:after="120"/>
        <w:rPr>
          <w:b/>
        </w:rPr>
      </w:pPr>
    </w:p>
    <w:p w14:paraId="5DCBF33A" w14:textId="77777777" w:rsidR="005D34B6" w:rsidRPr="00A83B58" w:rsidRDefault="005D34B6" w:rsidP="005D34B6">
      <w:pPr>
        <w:spacing w:after="120"/>
      </w:pPr>
      <w:r w:rsidRPr="00A83B58">
        <w:t xml:space="preserve">2.   </w:t>
      </w:r>
      <w:proofErr w:type="spellStart"/>
      <w:r>
        <w:t>Taliun</w:t>
      </w:r>
      <w:proofErr w:type="spellEnd"/>
      <w:r w:rsidRPr="00A83B58">
        <w:t xml:space="preserve"> et al</w:t>
      </w:r>
      <w:r w:rsidRPr="00A83B58">
        <w:tab/>
      </w:r>
      <w:r w:rsidRPr="00A83B58">
        <w:tab/>
      </w:r>
      <w:r>
        <w:tab/>
      </w:r>
      <w:r>
        <w:rPr>
          <w:i/>
        </w:rPr>
        <w:t>Nature</w:t>
      </w:r>
      <w:r w:rsidRPr="00A83B58">
        <w:tab/>
      </w:r>
      <w:r>
        <w:rPr>
          <w:b/>
        </w:rPr>
        <w:t>590</w:t>
      </w:r>
      <w:r w:rsidRPr="00BB16D1">
        <w:t xml:space="preserve">: </w:t>
      </w:r>
      <w:r>
        <w:t>290</w:t>
      </w:r>
      <w:r w:rsidRPr="00BB16D1">
        <w:t>-</w:t>
      </w:r>
      <w:r>
        <w:t>299</w:t>
      </w:r>
      <w:r w:rsidRPr="00A83B58">
        <w:tab/>
      </w:r>
      <w:r w:rsidRPr="00A83B58">
        <w:tab/>
      </w:r>
      <w:r w:rsidRPr="00A83B58">
        <w:tab/>
      </w:r>
      <w:r w:rsidRPr="00A83B58">
        <w:tab/>
      </w:r>
      <w:r>
        <w:t>Feb</w:t>
      </w:r>
      <w:r w:rsidRPr="00A83B58">
        <w:t xml:space="preserve"> </w:t>
      </w:r>
      <w:r>
        <w:t>11</w:t>
      </w:r>
      <w:r w:rsidRPr="00A83B58">
        <w:t>, 20</w:t>
      </w:r>
      <w:r>
        <w:t>21</w:t>
      </w:r>
    </w:p>
    <w:p w14:paraId="743EEA1C" w14:textId="77777777" w:rsidR="005D34B6" w:rsidRPr="00A83B58" w:rsidRDefault="005D34B6" w:rsidP="005D34B6">
      <w:pPr>
        <w:spacing w:after="120"/>
      </w:pPr>
      <w:r w:rsidRPr="00A83B58">
        <w:t>“</w:t>
      </w:r>
      <w:r w:rsidRPr="00E84F6E">
        <w:t xml:space="preserve">Sequencing of 53,831 diverse genomes from the NHLBI </w:t>
      </w:r>
      <w:proofErr w:type="spellStart"/>
      <w:r w:rsidRPr="00E84F6E">
        <w:t>TOPMed</w:t>
      </w:r>
      <w:proofErr w:type="spellEnd"/>
      <w:r w:rsidRPr="00E84F6E">
        <w:t xml:space="preserve"> Program</w:t>
      </w:r>
      <w:r w:rsidRPr="00A83B58">
        <w:t xml:space="preserve">” </w:t>
      </w:r>
    </w:p>
    <w:p w14:paraId="2CA81F8C" w14:textId="77777777" w:rsidR="005D34B6" w:rsidRPr="00B33CB1" w:rsidRDefault="005D34B6" w:rsidP="005D34B6">
      <w:pPr>
        <w:spacing w:after="120"/>
        <w:rPr>
          <w:b/>
        </w:rPr>
      </w:pPr>
      <w:r w:rsidRPr="00B33CB1">
        <w:rPr>
          <w:b/>
        </w:rPr>
        <w:t>Sophia Babish, Clarke Britton, Vivian Cheng</w:t>
      </w:r>
    </w:p>
    <w:p w14:paraId="48CEFC93" w14:textId="77777777" w:rsidR="005D34B6" w:rsidRDefault="005D34B6" w:rsidP="005D34B6">
      <w:pPr>
        <w:spacing w:after="120"/>
      </w:pPr>
    </w:p>
    <w:p w14:paraId="47BC6E84" w14:textId="77777777" w:rsidR="005D34B6" w:rsidRPr="00A83B58" w:rsidRDefault="005D34B6" w:rsidP="005D34B6">
      <w:pPr>
        <w:spacing w:after="120"/>
      </w:pPr>
      <w:r w:rsidRPr="00A83B58">
        <w:t xml:space="preserve">3.   </w:t>
      </w:r>
      <w:r>
        <w:t>White</w:t>
      </w:r>
      <w:r w:rsidRPr="00A83B58">
        <w:t xml:space="preserve"> et al</w:t>
      </w:r>
      <w:r w:rsidRPr="00A83B58">
        <w:tab/>
      </w:r>
      <w:r w:rsidRPr="00A83B58">
        <w:tab/>
      </w:r>
      <w:r>
        <w:tab/>
      </w:r>
      <w:r>
        <w:rPr>
          <w:i/>
        </w:rPr>
        <w:t>Nature Genetics</w:t>
      </w:r>
      <w:r>
        <w:t xml:space="preserve"> </w:t>
      </w:r>
      <w:r>
        <w:rPr>
          <w:b/>
        </w:rPr>
        <w:t>53</w:t>
      </w:r>
      <w:r w:rsidRPr="00B90EAA">
        <w:t xml:space="preserve">: </w:t>
      </w:r>
      <w:r>
        <w:t>43-53</w:t>
      </w:r>
      <w:r w:rsidRPr="00A83B58">
        <w:tab/>
      </w:r>
      <w:r w:rsidRPr="00A83B58">
        <w:tab/>
      </w:r>
      <w:r w:rsidRPr="00A83B58">
        <w:tab/>
      </w:r>
      <w:r>
        <w:t>January</w:t>
      </w:r>
      <w:r w:rsidRPr="00A83B58">
        <w:t>, 20</w:t>
      </w:r>
      <w:r>
        <w:t>21</w:t>
      </w:r>
      <w:r w:rsidRPr="00A83B58">
        <w:t xml:space="preserve">    </w:t>
      </w:r>
      <w:r w:rsidRPr="00A83B58">
        <w:tab/>
      </w:r>
    </w:p>
    <w:p w14:paraId="22E89300" w14:textId="77777777" w:rsidR="005D34B6" w:rsidRPr="00A83B58" w:rsidRDefault="005D34B6" w:rsidP="005D34B6">
      <w:pPr>
        <w:spacing w:after="120"/>
      </w:pPr>
      <w:r w:rsidRPr="00A83B58">
        <w:t>“</w:t>
      </w:r>
      <w:r>
        <w:t xml:space="preserve">Insights </w:t>
      </w:r>
      <w:r w:rsidRPr="00E84F6E">
        <w:t>into the genetic architecture of the human face</w:t>
      </w:r>
      <w:r w:rsidRPr="00A83B58">
        <w:t>”</w:t>
      </w:r>
    </w:p>
    <w:p w14:paraId="4F5C20B2" w14:textId="77777777" w:rsidR="005D34B6" w:rsidRDefault="005D34B6" w:rsidP="005D34B6">
      <w:pPr>
        <w:spacing w:after="120"/>
        <w:rPr>
          <w:b/>
        </w:rPr>
      </w:pPr>
      <w:r>
        <w:rPr>
          <w:b/>
        </w:rPr>
        <w:t>Neha Bhatia, Naomi Douglas</w:t>
      </w:r>
    </w:p>
    <w:p w14:paraId="1C5F2143" w14:textId="77777777" w:rsidR="005D34B6" w:rsidRPr="003D13C0" w:rsidRDefault="005D34B6" w:rsidP="005D34B6">
      <w:pPr>
        <w:spacing w:after="120"/>
        <w:rPr>
          <w:b/>
        </w:rPr>
      </w:pPr>
    </w:p>
    <w:p w14:paraId="088BBD97" w14:textId="77777777" w:rsidR="005D34B6" w:rsidRPr="00A83B58" w:rsidRDefault="005D34B6" w:rsidP="005D34B6">
      <w:pPr>
        <w:spacing w:after="120"/>
      </w:pPr>
      <w:r>
        <w:t>4</w:t>
      </w:r>
      <w:r w:rsidRPr="00A83B58">
        <w:t xml:space="preserve">.   </w:t>
      </w:r>
      <w:r>
        <w:t>Sobreira</w:t>
      </w:r>
      <w:r w:rsidRPr="00A83B58">
        <w:t xml:space="preserve"> et al</w:t>
      </w:r>
      <w:r w:rsidRPr="00A83B58">
        <w:tab/>
      </w:r>
      <w:r w:rsidRPr="00A83B58">
        <w:tab/>
      </w:r>
      <w:r>
        <w:rPr>
          <w:i/>
        </w:rPr>
        <w:t>Science</w:t>
      </w:r>
      <w:r w:rsidRPr="00A83B58">
        <w:rPr>
          <w:i/>
        </w:rPr>
        <w:t xml:space="preserve"> </w:t>
      </w:r>
      <w:r>
        <w:rPr>
          <w:b/>
        </w:rPr>
        <w:t>372</w:t>
      </w:r>
      <w:r w:rsidRPr="00A83B58">
        <w:t xml:space="preserve">: </w:t>
      </w:r>
      <w:r>
        <w:t>1085-1091</w:t>
      </w:r>
      <w:r>
        <w:tab/>
      </w:r>
      <w:r w:rsidRPr="00A83B58">
        <w:tab/>
      </w:r>
      <w:r w:rsidRPr="00A83B58">
        <w:tab/>
      </w:r>
      <w:r>
        <w:tab/>
        <w:t>Jun 4</w:t>
      </w:r>
      <w:r w:rsidRPr="00A83B58">
        <w:t>, 20</w:t>
      </w:r>
      <w:r>
        <w:t>21</w:t>
      </w:r>
      <w:r w:rsidRPr="00A83B58">
        <w:tab/>
      </w:r>
    </w:p>
    <w:p w14:paraId="73F510CF" w14:textId="77777777" w:rsidR="005D34B6" w:rsidRDefault="005D34B6" w:rsidP="005D34B6">
      <w:pPr>
        <w:spacing w:after="120"/>
      </w:pPr>
      <w:r w:rsidRPr="00A83B58">
        <w:t>“</w:t>
      </w:r>
      <w:r w:rsidRPr="0014519C">
        <w:t>Extensive pleiotropism and allelic heterogeneity mediate metabolic effects of IRX3 and IRX5</w:t>
      </w:r>
      <w:r w:rsidRPr="00A83B58">
        <w:t>”</w:t>
      </w:r>
    </w:p>
    <w:p w14:paraId="1B92D5EE" w14:textId="77777777" w:rsidR="005D34B6" w:rsidRPr="00B33CB1" w:rsidRDefault="005D34B6" w:rsidP="005D34B6">
      <w:pPr>
        <w:spacing w:after="120"/>
        <w:rPr>
          <w:b/>
        </w:rPr>
      </w:pPr>
      <w:r w:rsidRPr="00B33CB1">
        <w:rPr>
          <w:b/>
        </w:rPr>
        <w:t>McKenzie Gignilliat, Erik Heitshusen</w:t>
      </w:r>
    </w:p>
    <w:p w14:paraId="6B25C155" w14:textId="77777777" w:rsidR="005D34B6" w:rsidRDefault="005D34B6" w:rsidP="005D34B6">
      <w:pPr>
        <w:spacing w:after="120"/>
      </w:pPr>
    </w:p>
    <w:p w14:paraId="2276CAB9" w14:textId="77777777" w:rsidR="005D34B6" w:rsidRPr="00A83B58" w:rsidRDefault="005D34B6" w:rsidP="005D34B6">
      <w:pPr>
        <w:spacing w:after="120"/>
      </w:pPr>
      <w:r>
        <w:t>5</w:t>
      </w:r>
      <w:r w:rsidRPr="00A83B58">
        <w:t xml:space="preserve">.   </w:t>
      </w:r>
      <w:r>
        <w:t>Nasser et al</w:t>
      </w:r>
      <w:r w:rsidRPr="00A83B58">
        <w:tab/>
      </w:r>
      <w:r>
        <w:tab/>
      </w:r>
      <w:r>
        <w:tab/>
      </w:r>
      <w:r w:rsidRPr="00A83B58">
        <w:rPr>
          <w:i/>
        </w:rPr>
        <w:t>Nature</w:t>
      </w:r>
      <w:r>
        <w:rPr>
          <w:i/>
        </w:rPr>
        <w:t xml:space="preserve"> </w:t>
      </w:r>
      <w:r>
        <w:rPr>
          <w:b/>
        </w:rPr>
        <w:t>593</w:t>
      </w:r>
      <w:r w:rsidRPr="00A83B58">
        <w:t xml:space="preserve">: </w:t>
      </w:r>
      <w:r>
        <w:t>238</w:t>
      </w:r>
      <w:r w:rsidRPr="00A83B58">
        <w:t>-</w:t>
      </w:r>
      <w:r>
        <w:t>243</w:t>
      </w:r>
      <w:r w:rsidRPr="00A83B58">
        <w:tab/>
      </w:r>
      <w:r w:rsidRPr="00A83B58">
        <w:tab/>
      </w:r>
      <w:r w:rsidRPr="00A83B58">
        <w:tab/>
      </w:r>
      <w:r>
        <w:tab/>
        <w:t>Apr 7</w:t>
      </w:r>
      <w:r w:rsidRPr="00A83B58">
        <w:t>, 20</w:t>
      </w:r>
      <w:r>
        <w:t>21</w:t>
      </w:r>
    </w:p>
    <w:p w14:paraId="424BE3F6" w14:textId="77777777" w:rsidR="005D34B6" w:rsidRDefault="005D34B6" w:rsidP="005D34B6">
      <w:pPr>
        <w:spacing w:after="120"/>
      </w:pPr>
      <w:r w:rsidRPr="00A83B58">
        <w:t>“</w:t>
      </w:r>
      <w:r w:rsidRPr="0014519C">
        <w:t>Genome-wide enhancer maps link risk variants to disease genes</w:t>
      </w:r>
      <w:r w:rsidRPr="00A83B58">
        <w:t>”</w:t>
      </w:r>
    </w:p>
    <w:p w14:paraId="74753C84" w14:textId="77777777" w:rsidR="005D34B6" w:rsidRDefault="005D34B6" w:rsidP="005D34B6">
      <w:pPr>
        <w:spacing w:after="120"/>
        <w:rPr>
          <w:b/>
        </w:rPr>
      </w:pPr>
      <w:r w:rsidRPr="00B33CB1">
        <w:rPr>
          <w:b/>
        </w:rPr>
        <w:t>Ben Ahn, Jared Collins, Shu Luan</w:t>
      </w:r>
    </w:p>
    <w:p w14:paraId="509F8039" w14:textId="77777777" w:rsidR="005D34B6" w:rsidRPr="00B33CB1" w:rsidRDefault="005D34B6" w:rsidP="005D34B6">
      <w:pPr>
        <w:spacing w:after="120"/>
        <w:rPr>
          <w:b/>
        </w:rPr>
      </w:pPr>
    </w:p>
    <w:p w14:paraId="1206F6AF" w14:textId="77777777" w:rsidR="005D34B6" w:rsidRPr="00A83B58" w:rsidRDefault="005D34B6" w:rsidP="005D34B6">
      <w:pPr>
        <w:spacing w:after="120"/>
      </w:pPr>
      <w:r>
        <w:t>6</w:t>
      </w:r>
      <w:r w:rsidRPr="00A83B58">
        <w:t xml:space="preserve">.   </w:t>
      </w:r>
      <w:r>
        <w:t>Davar et al</w:t>
      </w:r>
      <w:r>
        <w:tab/>
      </w:r>
      <w:r>
        <w:tab/>
      </w:r>
      <w:r>
        <w:tab/>
      </w:r>
      <w:r>
        <w:rPr>
          <w:i/>
        </w:rPr>
        <w:t>Science</w:t>
      </w:r>
      <w:r w:rsidRPr="00A83B58">
        <w:t xml:space="preserve"> </w:t>
      </w:r>
      <w:r>
        <w:rPr>
          <w:b/>
        </w:rPr>
        <w:t>371</w:t>
      </w:r>
      <w:r w:rsidRPr="00A83B58">
        <w:t xml:space="preserve">: </w:t>
      </w:r>
      <w:r>
        <w:t>595</w:t>
      </w:r>
      <w:r w:rsidRPr="00A83B58">
        <w:t>-</w:t>
      </w:r>
      <w:r>
        <w:t>601</w:t>
      </w:r>
      <w:r w:rsidRPr="00A83B58">
        <w:tab/>
      </w:r>
      <w:r w:rsidRPr="00A83B58">
        <w:tab/>
      </w:r>
      <w:r w:rsidRPr="00A83B58">
        <w:tab/>
      </w:r>
      <w:r w:rsidRPr="00A83B58">
        <w:tab/>
      </w:r>
      <w:r>
        <w:t>Feb 5</w:t>
      </w:r>
      <w:r w:rsidRPr="00A83B58">
        <w:t>, 20</w:t>
      </w:r>
      <w:r>
        <w:t>21</w:t>
      </w:r>
      <w:r w:rsidRPr="00A83B58">
        <w:tab/>
      </w:r>
    </w:p>
    <w:p w14:paraId="3032413C" w14:textId="77777777" w:rsidR="005D34B6" w:rsidRDefault="005D34B6" w:rsidP="005D34B6">
      <w:pPr>
        <w:spacing w:after="120"/>
      </w:pPr>
      <w:r w:rsidRPr="00A83B58">
        <w:t>“</w:t>
      </w:r>
      <w:r w:rsidRPr="00E84F6E">
        <w:t>Fecal microbiota transplant overcomes resistance to anti–PD-1 therapy in melanoma patients</w:t>
      </w:r>
      <w:r w:rsidRPr="00A83B58">
        <w:t>”</w:t>
      </w:r>
    </w:p>
    <w:p w14:paraId="12FD7457" w14:textId="77777777" w:rsidR="005D34B6" w:rsidRPr="00B33CB1" w:rsidRDefault="005D34B6" w:rsidP="005D34B6">
      <w:pPr>
        <w:spacing w:after="120"/>
        <w:rPr>
          <w:b/>
        </w:rPr>
      </w:pPr>
      <w:r w:rsidRPr="00B33CB1">
        <w:rPr>
          <w:b/>
        </w:rPr>
        <w:t>Ted Akberom, Octavio Calvo, Charlie Wood</w:t>
      </w:r>
    </w:p>
    <w:p w14:paraId="0DACC141" w14:textId="77777777" w:rsidR="005D34B6" w:rsidRPr="003D042A" w:rsidRDefault="005D34B6" w:rsidP="00D66F30">
      <w:pPr>
        <w:ind w:right="360"/>
        <w:outlineLvl w:val="0"/>
        <w:rPr>
          <w:sz w:val="24"/>
          <w:szCs w:val="24"/>
        </w:rPr>
      </w:pPr>
    </w:p>
    <w:sectPr w:rsidR="005D34B6" w:rsidRPr="003D042A" w:rsidSect="00D66F30">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721 BlkEx BT">
    <w:altName w:val="Impact"/>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F2C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1E6A22"/>
    <w:multiLevelType w:val="singleLevel"/>
    <w:tmpl w:val="0409000F"/>
    <w:lvl w:ilvl="0">
      <w:start w:val="13"/>
      <w:numFmt w:val="decimal"/>
      <w:lvlText w:val="%1."/>
      <w:lvlJc w:val="left"/>
      <w:pPr>
        <w:tabs>
          <w:tab w:val="num" w:pos="360"/>
        </w:tabs>
        <w:ind w:left="360" w:hanging="360"/>
      </w:pPr>
      <w:rPr>
        <w:rFonts w:hint="default"/>
        <w:i w:val="0"/>
      </w:rPr>
    </w:lvl>
  </w:abstractNum>
  <w:abstractNum w:abstractNumId="2" w15:restartNumberingAfterBreak="0">
    <w:nsid w:val="3524519E"/>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3F030D37"/>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40AC41B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83C680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B1B7DFD"/>
    <w:multiLevelType w:val="hybridMultilevel"/>
    <w:tmpl w:val="972CFEB4"/>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7" w15:restartNumberingAfterBreak="0">
    <w:nsid w:val="5DAF53A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71A751C4"/>
    <w:multiLevelType w:val="singleLevel"/>
    <w:tmpl w:val="0409000F"/>
    <w:lvl w:ilvl="0">
      <w:start w:val="3"/>
      <w:numFmt w:val="decimal"/>
      <w:lvlText w:val="%1."/>
      <w:lvlJc w:val="left"/>
      <w:pPr>
        <w:tabs>
          <w:tab w:val="num" w:pos="360"/>
        </w:tabs>
        <w:ind w:left="360" w:hanging="360"/>
      </w:pPr>
      <w:rPr>
        <w:rFonts w:hint="default"/>
      </w:rPr>
    </w:lvl>
  </w:abstractNum>
  <w:num w:numId="1" w16cid:durableId="1459183315">
    <w:abstractNumId w:val="5"/>
  </w:num>
  <w:num w:numId="2" w16cid:durableId="2069987062">
    <w:abstractNumId w:val="4"/>
  </w:num>
  <w:num w:numId="3" w16cid:durableId="2072581023">
    <w:abstractNumId w:val="7"/>
  </w:num>
  <w:num w:numId="4" w16cid:durableId="117989338">
    <w:abstractNumId w:val="8"/>
  </w:num>
  <w:num w:numId="5" w16cid:durableId="456800451">
    <w:abstractNumId w:val="0"/>
  </w:num>
  <w:num w:numId="6" w16cid:durableId="226844264">
    <w:abstractNumId w:val="3"/>
  </w:num>
  <w:num w:numId="7" w16cid:durableId="1020623236">
    <w:abstractNumId w:val="2"/>
  </w:num>
  <w:num w:numId="8" w16cid:durableId="1491602068">
    <w:abstractNumId w:val="1"/>
  </w:num>
  <w:num w:numId="9" w16cid:durableId="920212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B2"/>
    <w:rsid w:val="00055003"/>
    <w:rsid w:val="000B681A"/>
    <w:rsid w:val="000F1E70"/>
    <w:rsid w:val="0015002E"/>
    <w:rsid w:val="001865CE"/>
    <w:rsid w:val="001C49E8"/>
    <w:rsid w:val="00205877"/>
    <w:rsid w:val="002C581F"/>
    <w:rsid w:val="002D5F71"/>
    <w:rsid w:val="003611CB"/>
    <w:rsid w:val="003B0A82"/>
    <w:rsid w:val="003D042A"/>
    <w:rsid w:val="004151E5"/>
    <w:rsid w:val="004F6815"/>
    <w:rsid w:val="005632E1"/>
    <w:rsid w:val="005A6BA8"/>
    <w:rsid w:val="005C365F"/>
    <w:rsid w:val="005D34B6"/>
    <w:rsid w:val="006308CE"/>
    <w:rsid w:val="00696FFF"/>
    <w:rsid w:val="006A0164"/>
    <w:rsid w:val="006D1351"/>
    <w:rsid w:val="00775E61"/>
    <w:rsid w:val="00780A33"/>
    <w:rsid w:val="007A7906"/>
    <w:rsid w:val="007D467F"/>
    <w:rsid w:val="00804311"/>
    <w:rsid w:val="00834D06"/>
    <w:rsid w:val="00850BD1"/>
    <w:rsid w:val="008E1CD7"/>
    <w:rsid w:val="008E256F"/>
    <w:rsid w:val="0098136D"/>
    <w:rsid w:val="00994D5E"/>
    <w:rsid w:val="009A12AF"/>
    <w:rsid w:val="009F0781"/>
    <w:rsid w:val="00A071AE"/>
    <w:rsid w:val="00A31907"/>
    <w:rsid w:val="00A8769E"/>
    <w:rsid w:val="00AA0D50"/>
    <w:rsid w:val="00CA7FBF"/>
    <w:rsid w:val="00D168B2"/>
    <w:rsid w:val="00D66F30"/>
    <w:rsid w:val="00D85D1C"/>
    <w:rsid w:val="00DE6EB5"/>
    <w:rsid w:val="00E2759C"/>
    <w:rsid w:val="00E618AF"/>
    <w:rsid w:val="00ED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C115"/>
  <w15:docId w15:val="{9AAF700F-FA8E-4C82-B718-0F42A690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D3A1E"/>
    <w:pPr>
      <w:framePr w:w="7920" w:h="1980" w:hRule="exact" w:hSpace="180" w:wrap="auto" w:hAnchor="page" w:xAlign="center" w:yAlign="bottom"/>
      <w:ind w:left="2880"/>
    </w:pPr>
    <w:rPr>
      <w:sz w:val="24"/>
    </w:rPr>
  </w:style>
  <w:style w:type="paragraph" w:styleId="DocumentMap">
    <w:name w:val="Document Map"/>
    <w:basedOn w:val="Normal"/>
    <w:semiHidden/>
    <w:rsid w:val="00ED3A1E"/>
    <w:pPr>
      <w:shd w:val="clear" w:color="auto" w:fill="000080"/>
    </w:pPr>
    <w:rPr>
      <w:rFonts w:ascii="Tahoma" w:hAnsi="Tahoma"/>
    </w:rPr>
  </w:style>
  <w:style w:type="paragraph" w:styleId="Title">
    <w:name w:val="Title"/>
    <w:basedOn w:val="Normal"/>
    <w:qFormat/>
    <w:rsid w:val="00ED3A1E"/>
    <w:pPr>
      <w:jc w:val="center"/>
      <w:outlineLvl w:val="0"/>
    </w:pPr>
    <w:rPr>
      <w:rFonts w:ascii="Swis721 BlkEx BT" w:hAnsi="Swis721 BlkEx BT"/>
      <w:sz w:val="24"/>
    </w:rPr>
  </w:style>
  <w:style w:type="paragraph" w:styleId="BalloonText">
    <w:name w:val="Balloon Text"/>
    <w:basedOn w:val="Normal"/>
    <w:link w:val="BalloonTextChar"/>
    <w:uiPriority w:val="99"/>
    <w:semiHidden/>
    <w:unhideWhenUsed/>
    <w:rsid w:val="00D66F30"/>
    <w:rPr>
      <w:rFonts w:ascii="Tahoma" w:hAnsi="Tahoma" w:cs="Tahoma"/>
      <w:sz w:val="16"/>
      <w:szCs w:val="16"/>
    </w:rPr>
  </w:style>
  <w:style w:type="character" w:customStyle="1" w:styleId="BalloonTextChar">
    <w:name w:val="Balloon Text Char"/>
    <w:link w:val="BalloonText"/>
    <w:uiPriority w:val="99"/>
    <w:semiHidden/>
    <w:rsid w:val="00D66F30"/>
    <w:rPr>
      <w:rFonts w:ascii="Tahoma" w:hAnsi="Tahoma" w:cs="Tahoma"/>
      <w:sz w:val="16"/>
      <w:szCs w:val="16"/>
    </w:rPr>
  </w:style>
  <w:style w:type="character" w:styleId="CommentReference">
    <w:name w:val="annotation reference"/>
    <w:uiPriority w:val="99"/>
    <w:semiHidden/>
    <w:unhideWhenUsed/>
    <w:rsid w:val="00D66F30"/>
    <w:rPr>
      <w:sz w:val="16"/>
      <w:szCs w:val="16"/>
    </w:rPr>
  </w:style>
  <w:style w:type="paragraph" w:styleId="CommentText">
    <w:name w:val="annotation text"/>
    <w:basedOn w:val="Normal"/>
    <w:link w:val="CommentTextChar"/>
    <w:uiPriority w:val="99"/>
    <w:semiHidden/>
    <w:unhideWhenUsed/>
    <w:rsid w:val="00D66F30"/>
  </w:style>
  <w:style w:type="character" w:customStyle="1" w:styleId="CommentTextChar">
    <w:name w:val="Comment Text Char"/>
    <w:basedOn w:val="DefaultParagraphFont"/>
    <w:link w:val="CommentText"/>
    <w:uiPriority w:val="99"/>
    <w:semiHidden/>
    <w:rsid w:val="00D66F30"/>
  </w:style>
  <w:style w:type="paragraph" w:styleId="CommentSubject">
    <w:name w:val="annotation subject"/>
    <w:basedOn w:val="CommentText"/>
    <w:next w:val="CommentText"/>
    <w:link w:val="CommentSubjectChar"/>
    <w:uiPriority w:val="99"/>
    <w:semiHidden/>
    <w:unhideWhenUsed/>
    <w:rsid w:val="00D66F30"/>
    <w:rPr>
      <w:b/>
      <w:bCs/>
    </w:rPr>
  </w:style>
  <w:style w:type="character" w:customStyle="1" w:styleId="CommentSubjectChar">
    <w:name w:val="Comment Subject Char"/>
    <w:link w:val="CommentSubject"/>
    <w:uiPriority w:val="99"/>
    <w:semiHidden/>
    <w:rsid w:val="00D66F30"/>
    <w:rPr>
      <w:b/>
      <w:bCs/>
    </w:rPr>
  </w:style>
  <w:style w:type="paragraph" w:styleId="BodyText">
    <w:name w:val="Body Text"/>
    <w:basedOn w:val="Normal"/>
    <w:link w:val="BodyTextChar"/>
    <w:semiHidden/>
    <w:rsid w:val="006D1351"/>
    <w:rPr>
      <w:sz w:val="24"/>
    </w:rPr>
  </w:style>
  <w:style w:type="character" w:customStyle="1" w:styleId="BodyTextChar">
    <w:name w:val="Body Text Char"/>
    <w:link w:val="BodyText"/>
    <w:semiHidden/>
    <w:rsid w:val="006D13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4896F434E7D40B86B4EC38A945F9D" ma:contentTypeVersion="20" ma:contentTypeDescription="Create a new document." ma:contentTypeScope="" ma:versionID="0176d198fb0df835645043a1b8f6f73f">
  <xsd:schema xmlns:xsd="http://www.w3.org/2001/XMLSchema" xmlns:xs="http://www.w3.org/2001/XMLSchema" xmlns:p="http://schemas.microsoft.com/office/2006/metadata/properties" xmlns:ns3="a09b2dac-dd70-49b9-8886-73c079cb28b8" xmlns:ns4="edfc30b2-1d25-4b79-89fc-c5bd1a7e6c41" targetNamespace="http://schemas.microsoft.com/office/2006/metadata/properties" ma:root="true" ma:fieldsID="ed6bc9d2fd537663c1667f3807583229" ns3:_="" ns4:_="">
    <xsd:import namespace="a09b2dac-dd70-49b9-8886-73c079cb28b8"/>
    <xsd:import namespace="edfc30b2-1d25-4b79-89fc-c5bd1a7e6c4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b2dac-dd70-49b9-8886-73c079cb28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fc30b2-1d25-4b79-89fc-c5bd1a7e6c4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dfc30b2-1d25-4b79-89fc-c5bd1a7e6c41" xsi:nil="true"/>
  </documentManagement>
</p:properties>
</file>

<file path=customXml/itemProps1.xml><?xml version="1.0" encoding="utf-8"?>
<ds:datastoreItem xmlns:ds="http://schemas.openxmlformats.org/officeDocument/2006/customXml" ds:itemID="{29227578-E585-462C-BE6C-55938BCC68F8}">
  <ds:schemaRefs>
    <ds:schemaRef ds:uri="http://schemas.microsoft.com/sharepoint/v3/contenttype/forms"/>
  </ds:schemaRefs>
</ds:datastoreItem>
</file>

<file path=customXml/itemProps2.xml><?xml version="1.0" encoding="utf-8"?>
<ds:datastoreItem xmlns:ds="http://schemas.openxmlformats.org/officeDocument/2006/customXml" ds:itemID="{464B62A8-968E-4875-87DE-B179076BA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b2dac-dd70-49b9-8886-73c079cb28b8"/>
    <ds:schemaRef ds:uri="edfc30b2-1d25-4b79-89fc-c5bd1a7e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358B7-22B7-4BB0-B48E-A0BFDF67652B}">
  <ds:schemaRefs>
    <ds:schemaRef ds:uri="http://schemas.microsoft.com/office/2006/metadata/properties"/>
    <ds:schemaRef ds:uri="http://schemas.microsoft.com/office/infopath/2007/PartnerControls"/>
    <ds:schemaRef ds:uri="edfc30b2-1d25-4b79-89fc-c5bd1a7e6c4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 COURSE PROPOSAL</vt:lpstr>
    </vt:vector>
  </TitlesOfParts>
  <Company>Office of the Registrar</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PROPOSAL</dc:title>
  <dc:creator>Miriam Golob</dc:creator>
  <cp:lastModifiedBy>Kerr, Shana C</cp:lastModifiedBy>
  <cp:revision>2</cp:revision>
  <cp:lastPrinted>2012-03-05T16:52:00Z</cp:lastPrinted>
  <dcterms:created xsi:type="dcterms:W3CDTF">2024-11-05T23:44:00Z</dcterms:created>
  <dcterms:modified xsi:type="dcterms:W3CDTF">2024-11-05T23:44:00Z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0x01010005B4896F434E7D40B86B4EC38A945F9D</vt:lpwstr>
  </property>
</Properties>
</file>